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EE" w:rsidRPr="00774935" w:rsidRDefault="00A92129" w:rsidP="002E7A7C">
      <w:pPr>
        <w:pStyle w:val="Tytu"/>
        <w:rPr>
          <w:lang w:val="pl-PL"/>
        </w:rPr>
      </w:pPr>
      <w:bookmarkStart w:id="0" w:name="_Hlk514855488"/>
      <w:r w:rsidRPr="00774935">
        <w:rPr>
          <w:lang w:val="pl-PL"/>
        </w:rPr>
        <w:t>Karmienie przez sondę nosowo-żołądkową</w:t>
      </w:r>
    </w:p>
    <w:p w:rsidR="00FA0A21" w:rsidRPr="00774935" w:rsidRDefault="00D94BC8" w:rsidP="00AF2B9C">
      <w:pPr>
        <w:pStyle w:val="Bezodstpw"/>
        <w:rPr>
          <w:b/>
          <w:lang w:val="pl-PL"/>
        </w:rPr>
      </w:pPr>
      <w:bookmarkStart w:id="1" w:name="_Hlk514936415"/>
      <w:bookmarkEnd w:id="0"/>
      <w:r w:rsidRPr="00774935">
        <w:rPr>
          <w:rStyle w:val="Pogrubienie"/>
          <w:lang w:val="pl-PL"/>
        </w:rPr>
        <w:t xml:space="preserve">Grupa docelowa:  </w:t>
      </w:r>
      <w:r w:rsidR="00D305F5" w:rsidRPr="00774935">
        <w:rPr>
          <w:lang w:val="pl-PL"/>
        </w:rPr>
        <w:t xml:space="preserve">Studenci pielęgniarstwa </w:t>
      </w:r>
      <w:r w:rsidR="009C5B53" w:rsidRPr="00774935">
        <w:rPr>
          <w:lang w:val="pl-PL"/>
        </w:rPr>
        <w:tab/>
      </w:r>
      <w:r w:rsidRPr="00774935">
        <w:rPr>
          <w:rStyle w:val="Pogrubienie"/>
          <w:lang w:val="pl-PL"/>
        </w:rPr>
        <w:t xml:space="preserve">Zalecana liczba uczestników:  </w:t>
      </w:r>
      <w:r w:rsidRPr="00774935">
        <w:rPr>
          <w:rStyle w:val="Pogrubienie"/>
          <w:b w:val="0"/>
          <w:lang w:val="pl-PL"/>
        </w:rPr>
        <w:t xml:space="preserve">1–2 uczestników szkolenia </w:t>
      </w:r>
    </w:p>
    <w:p w:rsidR="0000739B" w:rsidRPr="00774935" w:rsidRDefault="00AF2B9C" w:rsidP="00AF2B9C">
      <w:pPr>
        <w:pStyle w:val="Bezodstpw"/>
        <w:rPr>
          <w:rStyle w:val="Pogrubienie"/>
          <w:b w:val="0"/>
          <w:lang w:val="pl-PL"/>
        </w:rPr>
      </w:pPr>
      <w:r w:rsidRPr="00774935">
        <w:rPr>
          <w:b/>
          <w:lang w:val="pl-PL"/>
        </w:rPr>
        <w:t xml:space="preserve">Czas symulacji: </w:t>
      </w:r>
      <w:r w:rsidRPr="00774935">
        <w:rPr>
          <w:lang w:val="pl-PL"/>
        </w:rPr>
        <w:t xml:space="preserve"> 10 minut </w:t>
      </w:r>
      <w:r w:rsidR="009C5B53" w:rsidRPr="00774935">
        <w:rPr>
          <w:lang w:val="pl-PL"/>
        </w:rPr>
        <w:t xml:space="preserve"> </w:t>
      </w:r>
      <w:r w:rsidR="009C5B53" w:rsidRPr="00774935">
        <w:rPr>
          <w:lang w:val="pl-PL"/>
        </w:rPr>
        <w:tab/>
      </w:r>
      <w:r w:rsidR="009C5B53" w:rsidRPr="00774935">
        <w:rPr>
          <w:lang w:val="pl-PL"/>
        </w:rPr>
        <w:tab/>
      </w:r>
      <w:r w:rsidR="009C5B53" w:rsidRPr="00774935">
        <w:rPr>
          <w:lang w:val="pl-PL"/>
        </w:rPr>
        <w:tab/>
      </w:r>
      <w:r w:rsidRPr="00774935">
        <w:rPr>
          <w:rStyle w:val="Pogrubienie"/>
          <w:lang w:val="pl-PL"/>
        </w:rPr>
        <w:t xml:space="preserve">Czas podsumowania: </w:t>
      </w:r>
      <w:r w:rsidRPr="00774935">
        <w:rPr>
          <w:rStyle w:val="Pogrubienie"/>
          <w:b w:val="0"/>
          <w:lang w:val="pl-PL"/>
        </w:rPr>
        <w:t>20 minut</w:t>
      </w:r>
    </w:p>
    <w:p w:rsidR="008152E6" w:rsidRPr="00774935" w:rsidRDefault="00A247A9" w:rsidP="007D499C">
      <w:pPr>
        <w:pStyle w:val="Nagwek1"/>
        <w:rPr>
          <w:lang w:val="pl-PL"/>
        </w:rPr>
      </w:pPr>
      <w:r w:rsidRPr="00774935">
        <w:rPr>
          <w:lang w:val="pl-PL"/>
        </w:rPr>
        <w:t>Informacje o programie nauczania</w:t>
      </w:r>
    </w:p>
    <w:p w:rsidR="00D94BC8" w:rsidRPr="00774935" w:rsidRDefault="00D94BC8" w:rsidP="007D499C">
      <w:pPr>
        <w:pStyle w:val="Nagwek2"/>
        <w:rPr>
          <w:lang w:val="pl-PL"/>
        </w:rPr>
      </w:pPr>
      <w:r w:rsidRPr="00774935">
        <w:rPr>
          <w:lang w:val="pl-PL"/>
        </w:rPr>
        <w:t>Cele nauczania</w:t>
      </w:r>
    </w:p>
    <w:p w:rsidR="00134B3F" w:rsidRPr="00774935" w:rsidRDefault="00864B5D" w:rsidP="002D7DE9">
      <w:pPr>
        <w:rPr>
          <w:rStyle w:val="Pogrubienie"/>
          <w:b w:val="0"/>
          <w:lang w:val="pl-PL"/>
        </w:rPr>
      </w:pPr>
      <w:r w:rsidRPr="00774935">
        <w:rPr>
          <w:rStyle w:val="Pogrubienie"/>
          <w:b w:val="0"/>
          <w:lang w:val="pl-PL"/>
        </w:rPr>
        <w:t xml:space="preserve">Po zakończeniu symulacji i podsumowaniu uczestnicy szkolenia będą mogli: </w:t>
      </w:r>
    </w:p>
    <w:bookmarkEnd w:id="1"/>
    <w:p w:rsidR="001D5FB1" w:rsidRPr="00774935" w:rsidRDefault="001D5FB1" w:rsidP="001D5FB1">
      <w:pPr>
        <w:pStyle w:val="Bezodstpw"/>
        <w:numPr>
          <w:ilvl w:val="0"/>
          <w:numId w:val="21"/>
        </w:numPr>
        <w:rPr>
          <w:lang w:val="pl-PL"/>
        </w:rPr>
      </w:pPr>
      <w:r w:rsidRPr="00774935">
        <w:rPr>
          <w:lang w:val="pl-PL"/>
        </w:rPr>
        <w:t xml:space="preserve">Zastosować odpowiednie środki ostrożności w stosunku do pacjenta żywionego w formie płynnej przez sondę </w:t>
      </w:r>
    </w:p>
    <w:p w:rsidR="00E97CD4" w:rsidRPr="00774935" w:rsidRDefault="001D5FB1" w:rsidP="00E97CD4">
      <w:pPr>
        <w:pStyle w:val="Bezodstpw"/>
        <w:numPr>
          <w:ilvl w:val="0"/>
          <w:numId w:val="21"/>
        </w:numPr>
        <w:rPr>
          <w:lang w:val="pl-PL"/>
        </w:rPr>
      </w:pPr>
      <w:r w:rsidRPr="00774935">
        <w:rPr>
          <w:lang w:val="pl-PL"/>
        </w:rPr>
        <w:t xml:space="preserve">Wytłumaczyć procedury pacjentowi, korzystając z odpowiednich schematów komunikacji </w:t>
      </w:r>
    </w:p>
    <w:p w:rsidR="001D5FB1" w:rsidRPr="00774935" w:rsidRDefault="001D5FB1" w:rsidP="00E97CD4">
      <w:pPr>
        <w:pStyle w:val="Bezodstpw"/>
        <w:numPr>
          <w:ilvl w:val="0"/>
          <w:numId w:val="21"/>
        </w:numPr>
        <w:rPr>
          <w:lang w:val="pl-PL"/>
        </w:rPr>
      </w:pPr>
      <w:r w:rsidRPr="00774935">
        <w:rPr>
          <w:lang w:val="pl-PL"/>
        </w:rPr>
        <w:t xml:space="preserve">Zaprezentować umiejętność podawania żywienia w formie płynnej przez sondę nosowo-żołądkową </w:t>
      </w:r>
    </w:p>
    <w:p w:rsidR="00DE0381" w:rsidRPr="00774935" w:rsidRDefault="001D5FB1" w:rsidP="001D5FB1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774935">
        <w:rPr>
          <w:lang w:val="pl-PL"/>
        </w:rPr>
        <w:t xml:space="preserve">Ocenić i udokumentować spożycie pacjenta </w:t>
      </w:r>
    </w:p>
    <w:p w:rsidR="00D94BC8" w:rsidRPr="00774935" w:rsidRDefault="00D94BC8" w:rsidP="007D499C">
      <w:pPr>
        <w:pStyle w:val="Nagwek2"/>
        <w:rPr>
          <w:lang w:val="pl-PL"/>
        </w:rPr>
      </w:pPr>
      <w:r w:rsidRPr="00774935">
        <w:rPr>
          <w:lang w:val="pl-PL"/>
        </w:rPr>
        <w:t>Zarys scenariusza</w:t>
      </w:r>
    </w:p>
    <w:p w:rsidR="002361C5" w:rsidRPr="00774935" w:rsidRDefault="00321F15" w:rsidP="009F4011">
      <w:pPr>
        <w:rPr>
          <w:lang w:val="pl-PL"/>
        </w:rPr>
      </w:pPr>
      <w:r w:rsidRPr="00774935">
        <w:rPr>
          <w:lang w:val="pl-PL"/>
        </w:rPr>
        <w:t xml:space="preserve">W tym scenariuszu 65-letnia kobieta przebywa na oddziale chirurgii, jeden dzień po operacji usunięcia małego guza przełyku. Ma założoną sondę nosowo-żołądkową, ponieważ obecnie żywiona jest tylko pokarmem płynnym podawanym przez sondę. Oczekuje się, że uczestnicy szkolenia podejmą odpowiednie środki ostrożności, wyjaśnią pacjentowi procedury, stosując odpowiednie schematy komunikacyjne, odciągną i ocenią zawartość treści żołądkowej, podadzą pokarm w formie płynnej oraz udokumentują bilans spożycia/wydalania. </w:t>
      </w:r>
    </w:p>
    <w:p w:rsidR="00285017" w:rsidRPr="00774935" w:rsidRDefault="00285017" w:rsidP="002E7A7C">
      <w:pPr>
        <w:pStyle w:val="Nagwek2"/>
        <w:rPr>
          <w:lang w:val="pl-PL"/>
        </w:rPr>
      </w:pPr>
      <w:r w:rsidRPr="00774935">
        <w:rPr>
          <w:lang w:val="pl-PL"/>
        </w:rPr>
        <w:t>Podsumowanie</w:t>
      </w:r>
    </w:p>
    <w:p w:rsidR="00DE2468" w:rsidRPr="00774935" w:rsidRDefault="00285017" w:rsidP="009F4011">
      <w:pPr>
        <w:rPr>
          <w:lang w:val="pl-PL"/>
        </w:rPr>
      </w:pPr>
      <w:bookmarkStart w:id="2" w:name="_Hlk515357154"/>
      <w:r w:rsidRPr="00774935">
        <w:rPr>
          <w:lang w:val="pl-PL"/>
        </w:rPr>
        <w:t>Po zakończeniu symulacji zaleca się przeprowadzenie podsumowania, które będzie prowadzone przez moderatora, w celu omówienia tematów związanych z celami nauczania. Dziennik zdarzeń w aplikacji Session Viewer zawiera proponowane pytania dotyczące podsumowania. Oto możliwe główne punkty dyskusji:</w:t>
      </w:r>
    </w:p>
    <w:p w:rsidR="009F7224" w:rsidRPr="00774935" w:rsidRDefault="00630DC1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774935">
        <w:rPr>
          <w:lang w:val="pl-PL"/>
        </w:rPr>
        <w:t xml:space="preserve">Środki ostrożności w stosunku do pacjenta odżywianego w formie płynnej za pomocą sondy </w:t>
      </w:r>
    </w:p>
    <w:p w:rsidR="00683FA8" w:rsidRPr="00774935" w:rsidRDefault="00630DC1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774935">
        <w:rPr>
          <w:lang w:val="pl-PL"/>
        </w:rPr>
        <w:t xml:space="preserve">Zarządzanie żywieniem przez sondę nosowo-żołądkową </w:t>
      </w:r>
    </w:p>
    <w:p w:rsidR="00E543A5" w:rsidRPr="00774935" w:rsidRDefault="00630DC1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774935">
        <w:rPr>
          <w:lang w:val="pl-PL"/>
        </w:rPr>
        <w:t xml:space="preserve">Komunikacja z pacjentem </w:t>
      </w:r>
    </w:p>
    <w:p w:rsidR="009B10CD" w:rsidRPr="00774935" w:rsidRDefault="009B10CD" w:rsidP="002E7A7C">
      <w:pPr>
        <w:pStyle w:val="Nagwek2"/>
        <w:rPr>
          <w:lang w:val="pl-PL"/>
        </w:rPr>
      </w:pPr>
      <w:bookmarkStart w:id="3" w:name="_Hlk514937051"/>
      <w:bookmarkEnd w:id="2"/>
      <w:r w:rsidRPr="00774935">
        <w:rPr>
          <w:lang w:val="pl-PL"/>
        </w:rPr>
        <w:t>Sugerowane odniesienia</w:t>
      </w:r>
    </w:p>
    <w:bookmarkEnd w:id="3"/>
    <w:p w:rsidR="00C75B64" w:rsidRPr="0063603F" w:rsidRDefault="00B6460B" w:rsidP="00C75B64">
      <w:r w:rsidRPr="00B6460B">
        <w:t xml:space="preserve">Ferrie S, Daniells S, Gagnon S, et al. </w:t>
      </w:r>
      <w:r w:rsidR="00C75B64" w:rsidRPr="00774935">
        <w:rPr>
          <w:i/>
          <w:lang w:val="pl-PL"/>
        </w:rPr>
        <w:t>Enteral nutrition manual for adults in health care facilities (Instrukcja żywienia dojelitowego osób dorosłych przebywających w zakładach opieki zdrowotnej)</w:t>
      </w:r>
      <w:r w:rsidR="00C75B64" w:rsidRPr="00774935">
        <w:rPr>
          <w:lang w:val="pl-PL"/>
        </w:rPr>
        <w:t xml:space="preserve">. </w:t>
      </w:r>
      <w:r w:rsidRPr="00B6460B">
        <w:t xml:space="preserve">Dietitians Association of Australia. 2015. </w:t>
      </w:r>
      <w:proofErr w:type="spellStart"/>
      <w:r w:rsidRPr="00B6460B">
        <w:t>Źródło</w:t>
      </w:r>
      <w:proofErr w:type="spellEnd"/>
      <w:r w:rsidRPr="00B6460B">
        <w:t xml:space="preserve"> </w:t>
      </w:r>
      <w:hyperlink r:id="rId8" w:history="1">
        <w:r w:rsidRPr="00B6460B">
          <w:rPr>
            <w:rStyle w:val="Hipercze"/>
          </w:rPr>
          <w:t>https://daa.asn.au/wp-content/uploads/2015/04/Enteral-nutrition-manual-January-2015.pdf{</w:t>
        </w:r>
      </w:hyperlink>
      <w:r w:rsidRPr="00B6460B">
        <w:t xml:space="preserve"> </w:t>
      </w:r>
    </w:p>
    <w:p w:rsidR="007156E9" w:rsidRPr="00774935" w:rsidRDefault="00B6460B" w:rsidP="00C75B64">
      <w:pPr>
        <w:rPr>
          <w:rStyle w:val="Pogrubienie"/>
          <w:sz w:val="28"/>
          <w:szCs w:val="28"/>
          <w:lang w:val="pl-PL"/>
        </w:rPr>
      </w:pPr>
      <w:r w:rsidRPr="00B6460B">
        <w:t xml:space="preserve">Pearce CB, Duncan HD. </w:t>
      </w:r>
      <w:r w:rsidRPr="00B6460B">
        <w:rPr>
          <w:i/>
        </w:rPr>
        <w:t>Enteral feeding.</w:t>
      </w:r>
      <w:r w:rsidRPr="00B6460B">
        <w:t xml:space="preserve">Nasogastric, nasojejunal, percutaneous endoscopic gastrostomy, or jejunostomy: Its indications and limitations. </w:t>
      </w:r>
      <w:r w:rsidR="00C75B64" w:rsidRPr="00774935">
        <w:rPr>
          <w:lang w:val="pl-PL"/>
        </w:rPr>
        <w:t xml:space="preserve">(Żywienie dojelitowe. Sonda nosowo-żołądkowa, nosowo-jelitowa, przezskórna endoskopowa gastrostomia lub jejunostomia: Wskazania i ograniczenia. Postgraduate Medical Journal. 78(918):198-204. Maj 2002. doi: 10.1136/pmj.78.918.198 </w:t>
      </w:r>
      <w:r w:rsidR="007156E9" w:rsidRPr="00774935">
        <w:rPr>
          <w:rStyle w:val="Pogrubienie"/>
          <w:sz w:val="28"/>
          <w:szCs w:val="28"/>
          <w:lang w:val="pl-PL"/>
        </w:rPr>
        <w:br w:type="page"/>
      </w:r>
    </w:p>
    <w:p w:rsidR="00B465AC" w:rsidRPr="00774935" w:rsidRDefault="00E01530" w:rsidP="00B4107C">
      <w:pPr>
        <w:pStyle w:val="Nagwek1"/>
        <w:rPr>
          <w:lang w:val="pl-PL"/>
        </w:rPr>
      </w:pPr>
      <w:r w:rsidRPr="00774935">
        <w:rPr>
          <w:lang w:val="pl-PL"/>
        </w:rPr>
        <w:t>Konfiguracja i przygotowanie</w:t>
      </w:r>
    </w:p>
    <w:p w:rsidR="00D94BC8" w:rsidRPr="00774935" w:rsidRDefault="00D94BC8" w:rsidP="00B4107C">
      <w:pPr>
        <w:pStyle w:val="Nagwek2"/>
        <w:rPr>
          <w:lang w:val="pl-PL"/>
        </w:rPr>
      </w:pPr>
      <w:r w:rsidRPr="00774935">
        <w:rPr>
          <w:lang w:val="pl-PL"/>
        </w:rPr>
        <w:t xml:space="preserve">Sprzęt </w:t>
      </w:r>
    </w:p>
    <w:p w:rsidR="00E56BF6" w:rsidRPr="00774935" w:rsidRDefault="00E56BF6" w:rsidP="00B625BA">
      <w:pPr>
        <w:rPr>
          <w:sz w:val="2"/>
          <w:szCs w:val="2"/>
          <w:lang w:val="pl-PL"/>
        </w:rPr>
        <w:sectPr w:rsidR="00E56BF6" w:rsidRPr="00774935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lastRenderedPageBreak/>
        <w:t xml:space="preserve">Mankiet do pomiaru ciśnienia krwi </w:t>
      </w: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t>Ubranie szpitalne pacjenta</w:t>
      </w: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t xml:space="preserve">Opaska z identyfikatorem pacjenta z imieniem i datą urodzenia </w:t>
      </w: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t xml:space="preserve">Monitor pacjenta </w:t>
      </w: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t xml:space="preserve">Symulowana standardowa mieszanka żywieniowa w formie płynnej 1,2 kcal/ml </w:t>
      </w: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t>Symulowana treść żołądkowa, 50 ml</w:t>
      </w: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t>Czujnik SpO</w:t>
      </w:r>
      <w:r w:rsidRPr="00774935">
        <w:rPr>
          <w:sz w:val="20"/>
          <w:vertAlign w:val="subscript"/>
          <w:lang w:val="pl-PL"/>
        </w:rPr>
        <w:t>2</w:t>
      </w:r>
    </w:p>
    <w:p w:rsidR="008D0F98" w:rsidRPr="00774935" w:rsidRDefault="00D229D2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lastRenderedPageBreak/>
        <w:t xml:space="preserve">Stacja higieny rąk </w:t>
      </w: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t>Stetoskop</w:t>
      </w: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t>Zapas sond – zgodnie z lokalnym protokołem (zalecane są sonda nosowo-żołądkowa 16 Fr i żywieniowa sonda nosowo-żołądkowa 12 Fr)</w:t>
      </w:r>
    </w:p>
    <w:p w:rsidR="008D0F98" w:rsidRPr="00774935" w:rsidRDefault="008D0F98" w:rsidP="008D0F98">
      <w:pPr>
        <w:pStyle w:val="Bezodstpw"/>
        <w:numPr>
          <w:ilvl w:val="0"/>
          <w:numId w:val="10"/>
        </w:numPr>
        <w:rPr>
          <w:sz w:val="20"/>
          <w:lang w:val="pl-PL"/>
        </w:rPr>
      </w:pPr>
      <w:r w:rsidRPr="00774935">
        <w:rPr>
          <w:sz w:val="20"/>
          <w:lang w:val="pl-PL"/>
        </w:rPr>
        <w:t xml:space="preserve">Woda do płukania i nawadniania </w:t>
      </w:r>
    </w:p>
    <w:p w:rsidR="00BC5106" w:rsidRPr="00774935" w:rsidRDefault="008D0F98" w:rsidP="008D0F98">
      <w:pPr>
        <w:pStyle w:val="Bezodstpw"/>
        <w:numPr>
          <w:ilvl w:val="0"/>
          <w:numId w:val="10"/>
        </w:numPr>
        <w:ind w:left="357" w:hanging="357"/>
        <w:rPr>
          <w:lang w:val="pl-PL"/>
        </w:rPr>
      </w:pPr>
      <w:r w:rsidRPr="00774935">
        <w:rPr>
          <w:sz w:val="20"/>
          <w:lang w:val="pl-PL"/>
        </w:rPr>
        <w:t>Uniwersalny sprzęt ochronny</w:t>
      </w:r>
    </w:p>
    <w:p w:rsidR="00E56BF6" w:rsidRPr="00774935" w:rsidRDefault="00E56BF6" w:rsidP="00B4107C">
      <w:pPr>
        <w:pStyle w:val="Nagwek2"/>
        <w:rPr>
          <w:lang w:val="pl-PL"/>
        </w:rPr>
        <w:sectPr w:rsidR="00E56BF6" w:rsidRPr="00774935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FC3604" w:rsidRPr="00774935" w:rsidRDefault="00FC3604" w:rsidP="00B4107C">
      <w:pPr>
        <w:pStyle w:val="Nagwek2"/>
        <w:rPr>
          <w:lang w:val="pl-PL"/>
        </w:rPr>
      </w:pPr>
      <w:r w:rsidRPr="00774935">
        <w:rPr>
          <w:lang w:val="pl-PL"/>
        </w:rPr>
        <w:lastRenderedPageBreak/>
        <w:t xml:space="preserve">Przygotowanie przed symulacją </w:t>
      </w:r>
    </w:p>
    <w:p w:rsidR="008D0F98" w:rsidRPr="00774935" w:rsidRDefault="00510B9A" w:rsidP="008D0F98">
      <w:pPr>
        <w:pStyle w:val="Akapitzlist"/>
        <w:numPr>
          <w:ilvl w:val="0"/>
          <w:numId w:val="11"/>
        </w:numPr>
        <w:spacing w:before="0" w:after="160" w:line="259" w:lineRule="auto"/>
        <w:rPr>
          <w:lang w:val="pl-PL"/>
        </w:rPr>
      </w:pPr>
      <w:bookmarkStart w:id="4" w:name="_Hlk513637564"/>
      <w:r w:rsidRPr="00774935">
        <w:rPr>
          <w:lang w:val="pl-PL"/>
        </w:rPr>
        <w:t>Wprowadzić 50 ml symulowanej treści żołądkowej do zbiornika żołądka.</w:t>
      </w:r>
      <w:bookmarkEnd w:id="4"/>
    </w:p>
    <w:p w:rsidR="008D0F98" w:rsidRPr="00774935" w:rsidRDefault="008D0F98" w:rsidP="008D0F98">
      <w:pPr>
        <w:pStyle w:val="Akapitzlist"/>
        <w:numPr>
          <w:ilvl w:val="0"/>
          <w:numId w:val="11"/>
        </w:numPr>
        <w:spacing w:before="0" w:after="160" w:line="259" w:lineRule="auto"/>
        <w:rPr>
          <w:lang w:val="pl-PL"/>
        </w:rPr>
      </w:pPr>
      <w:r w:rsidRPr="00774935">
        <w:rPr>
          <w:lang w:val="pl-PL"/>
        </w:rPr>
        <w:t xml:space="preserve">Włożyć sondę nosowo-żołądkową do żołądka pacjenta na głębokość 55 cm. </w:t>
      </w:r>
    </w:p>
    <w:p w:rsidR="008D0F98" w:rsidRPr="00774935" w:rsidRDefault="008D0F98" w:rsidP="008D0F98">
      <w:pPr>
        <w:pStyle w:val="Akapitzlist"/>
        <w:numPr>
          <w:ilvl w:val="0"/>
          <w:numId w:val="11"/>
        </w:numPr>
        <w:spacing w:before="0" w:after="160" w:line="259" w:lineRule="auto"/>
        <w:rPr>
          <w:lang w:val="pl-PL"/>
        </w:rPr>
      </w:pPr>
      <w:bookmarkStart w:id="5" w:name="_Hlk514421843"/>
      <w:r w:rsidRPr="00774935">
        <w:rPr>
          <w:lang w:val="pl-PL"/>
        </w:rPr>
        <w:t xml:space="preserve">Ubrać symulator w ubranie szpitalne pacjenta i umieścić go w szpitalnym łóżku w pozycji Fowlera. </w:t>
      </w:r>
    </w:p>
    <w:p w:rsidR="008D0F98" w:rsidRPr="00774935" w:rsidRDefault="008D0F98" w:rsidP="008D0F98">
      <w:pPr>
        <w:pStyle w:val="Akapitzlist"/>
        <w:numPr>
          <w:ilvl w:val="0"/>
          <w:numId w:val="11"/>
        </w:numPr>
        <w:spacing w:before="0" w:after="160" w:line="259" w:lineRule="auto"/>
        <w:rPr>
          <w:lang w:val="pl-PL"/>
        </w:rPr>
      </w:pPr>
      <w:r w:rsidRPr="00774935">
        <w:rPr>
          <w:lang w:val="pl-PL"/>
        </w:rPr>
        <w:t xml:space="preserve">Założyć opaskę z identyfikatorem pacjenta z imieniem i datą urodzenia. </w:t>
      </w:r>
    </w:p>
    <w:bookmarkEnd w:id="5"/>
    <w:p w:rsidR="00FC2B3C" w:rsidRPr="00774935" w:rsidRDefault="008D0F98" w:rsidP="008D0F98">
      <w:pPr>
        <w:pStyle w:val="Akapitzlist"/>
        <w:numPr>
          <w:ilvl w:val="0"/>
          <w:numId w:val="11"/>
        </w:numPr>
        <w:rPr>
          <w:lang w:val="pl-PL"/>
        </w:rPr>
      </w:pPr>
      <w:r w:rsidRPr="00774935">
        <w:rPr>
          <w:lang w:val="pl-PL"/>
        </w:rPr>
        <w:t xml:space="preserve">Wydrukować kartę pacjenta ze strony 4 i dać ją uczestnikom szkolenia po przeczytaniu im zakresu obowiązków uczestnika szkolenia. Jeśli używana jest elektroniczna karta pacjenta, można przesłać informacje do tego systemu. </w:t>
      </w:r>
    </w:p>
    <w:p w:rsidR="00C540BA" w:rsidRPr="00774935" w:rsidRDefault="00C540BA" w:rsidP="00CC5F65">
      <w:pPr>
        <w:pStyle w:val="Nagwek2"/>
        <w:rPr>
          <w:lang w:val="pl-PL"/>
        </w:rPr>
      </w:pPr>
      <w:r w:rsidRPr="00774935">
        <w:rPr>
          <w:lang w:val="pl-PL"/>
        </w:rPr>
        <w:t>Zakres obowiązków uczestnika szkolenia</w:t>
      </w:r>
    </w:p>
    <w:p w:rsidR="00C540BA" w:rsidRPr="00774935" w:rsidRDefault="00C540BA" w:rsidP="00B625BA">
      <w:pPr>
        <w:rPr>
          <w:i/>
          <w:lang w:val="pl-PL"/>
        </w:rPr>
      </w:pPr>
      <w:bookmarkStart w:id="6" w:name="_Hlk514857321"/>
      <w:r w:rsidRPr="00774935">
        <w:rPr>
          <w:i/>
          <w:lang w:val="pl-PL"/>
        </w:rPr>
        <w:t>Zakres obowiązków uczestnika szkolenia powinien być odczytany uczestnikom na głos przed rozpoczęciem symulacji.</w:t>
      </w:r>
      <w:bookmarkEnd w:id="6"/>
    </w:p>
    <w:p w:rsidR="00E10B66" w:rsidRPr="00774935" w:rsidRDefault="0033782C" w:rsidP="00FF7146">
      <w:pPr>
        <w:pStyle w:val="Bezodstpw"/>
        <w:rPr>
          <w:lang w:val="pl-PL"/>
        </w:rPr>
      </w:pPr>
      <w:bookmarkStart w:id="7" w:name="_Hlk517078962"/>
      <w:bookmarkStart w:id="8" w:name="_Hlk515353120"/>
      <w:r w:rsidRPr="00774935">
        <w:rPr>
          <w:b/>
          <w:lang w:val="pl-PL"/>
        </w:rPr>
        <w:t>Sytuacja:</w:t>
      </w:r>
      <w:bookmarkEnd w:id="7"/>
      <w:r w:rsidRPr="00774935">
        <w:rPr>
          <w:lang w:val="pl-PL"/>
        </w:rPr>
        <w:t xml:space="preserve"> </w:t>
      </w:r>
      <w:bookmarkEnd w:id="8"/>
      <w:r w:rsidRPr="00774935">
        <w:rPr>
          <w:lang w:val="pl-PL"/>
        </w:rPr>
        <w:t xml:space="preserve">Jesteś pielęgniarką/pielęgniarzem na oddziale chirurgii i jest teraz godzina 11:00. Opiekujesz się panią Mary West, 65-letnią kobietą, która jest jeden dzień po operacji chirurgicznego usunięcia małego guza przełyku. </w:t>
      </w:r>
    </w:p>
    <w:p w:rsidR="009863EF" w:rsidRPr="00774935" w:rsidRDefault="009863EF" w:rsidP="00FF7146">
      <w:pPr>
        <w:pStyle w:val="Bezodstpw"/>
        <w:rPr>
          <w:lang w:val="pl-PL"/>
        </w:rPr>
      </w:pPr>
      <w:r w:rsidRPr="00774935">
        <w:rPr>
          <w:b/>
          <w:lang w:val="pl-PL"/>
        </w:rPr>
        <w:t>Kontekst:</w:t>
      </w:r>
      <w:r w:rsidR="00774935">
        <w:rPr>
          <w:b/>
          <w:lang w:val="pl-PL"/>
        </w:rPr>
        <w:t xml:space="preserve"> </w:t>
      </w:r>
      <w:r w:rsidRPr="00774935">
        <w:rPr>
          <w:lang w:val="pl-PL"/>
        </w:rPr>
        <w:t xml:space="preserve">Pacjentka odczuwała coraz </w:t>
      </w:r>
      <w:r w:rsidR="008D0F98" w:rsidRPr="00774935">
        <w:rPr>
          <w:bCs/>
          <w:lang w:val="pl-PL"/>
        </w:rPr>
        <w:t>większy dyskomfort i trudności w połykaniu w ciągu ostatnich kilku tygodni z powodu łagodnego guza przełyku.</w:t>
      </w:r>
    </w:p>
    <w:p w:rsidR="009863EF" w:rsidRPr="00774935" w:rsidRDefault="009863EF" w:rsidP="00FF7146">
      <w:pPr>
        <w:pStyle w:val="Bezodstpw"/>
        <w:rPr>
          <w:lang w:val="pl-PL"/>
        </w:rPr>
      </w:pPr>
      <w:r w:rsidRPr="00774935">
        <w:rPr>
          <w:b/>
          <w:lang w:val="pl-PL"/>
        </w:rPr>
        <w:t>Ocena:</w:t>
      </w:r>
      <w:r w:rsidRPr="00774935">
        <w:rPr>
          <w:lang w:val="pl-PL"/>
        </w:rPr>
        <w:t xml:space="preserve"> Pacjentka została zbadana 3 godziny temu i wszystkie parametry życiowe były w normie. Ból oceniono na 3, a pacjentka nie poprosiła o podanie leku przeciwbólowego. Ma założoną sondę nosowo-żołądkową, ponieważ obecnie żywiona jest wyłącznie pokarmem w formie płynnej przez sondę. Sonda umieszczona jest na stałej głębokości na poziomie 55 cm. 3 godziny temu podano bolus odżywczy w formie płynnej o objętości 340 ml, a 2 godziny temu podano 250 ml wody. Resztkowa objętość była w obu przypadkach minimalna.</w:t>
      </w:r>
    </w:p>
    <w:p w:rsidR="00B9293E" w:rsidRPr="00774935" w:rsidRDefault="009863EF" w:rsidP="00FF7146">
      <w:pPr>
        <w:pStyle w:val="Bezodstpw"/>
        <w:rPr>
          <w:lang w:val="pl-PL"/>
        </w:rPr>
      </w:pPr>
      <w:r w:rsidRPr="00774935">
        <w:rPr>
          <w:b/>
          <w:lang w:val="pl-PL"/>
        </w:rPr>
        <w:t>Zalecenie:</w:t>
      </w:r>
      <w:r w:rsidR="00774935">
        <w:rPr>
          <w:b/>
          <w:lang w:val="pl-PL"/>
        </w:rPr>
        <w:t xml:space="preserve"> </w:t>
      </w:r>
      <w:r w:rsidRPr="00774935">
        <w:rPr>
          <w:lang w:val="pl-PL"/>
        </w:rPr>
        <w:t>Pacjentka czeka na podanie bolusa odżywczego w formie płynnej. Poświęć kilka minut, aby zapoznać się z jej kartą</w:t>
      </w:r>
      <w:bookmarkStart w:id="9" w:name="_Hlk514415451"/>
      <w:bookmarkStart w:id="10" w:name="_Hlk513628110"/>
      <w:r w:rsidR="00774935">
        <w:rPr>
          <w:lang w:val="pl-PL"/>
        </w:rPr>
        <w:t xml:space="preserve"> </w:t>
      </w:r>
      <w:r w:rsidRPr="00774935">
        <w:rPr>
          <w:lang w:val="pl-PL"/>
        </w:rPr>
        <w:t>(rozdać karty uczestnikom szkolenia),</w:t>
      </w:r>
      <w:bookmarkEnd w:id="9"/>
      <w:r w:rsidRPr="00774935">
        <w:rPr>
          <w:lang w:val="pl-PL"/>
        </w:rPr>
        <w:t xml:space="preserve"> a następnie podejdź do pacjentki.</w:t>
      </w:r>
      <w:bookmarkEnd w:id="10"/>
    </w:p>
    <w:p w:rsidR="00B9293E" w:rsidRPr="00774935" w:rsidRDefault="00B9293E">
      <w:pPr>
        <w:rPr>
          <w:lang w:val="pl-PL"/>
        </w:rPr>
      </w:pPr>
      <w:r w:rsidRPr="00774935">
        <w:rPr>
          <w:lang w:val="pl-PL"/>
        </w:rPr>
        <w:br w:type="page"/>
      </w:r>
    </w:p>
    <w:p w:rsidR="00D94BC8" w:rsidRPr="00774935" w:rsidRDefault="00520C9C" w:rsidP="009F1FDB">
      <w:pPr>
        <w:pStyle w:val="Nagwek1"/>
        <w:rPr>
          <w:lang w:val="pl-PL"/>
        </w:rPr>
      </w:pPr>
      <w:r w:rsidRPr="00774935">
        <w:rPr>
          <w:lang w:val="pl-PL"/>
        </w:rPr>
        <w:t xml:space="preserve">Dostosowanie scenariusza </w:t>
      </w:r>
    </w:p>
    <w:p w:rsidR="004711DC" w:rsidRPr="00774935" w:rsidRDefault="00D4545B" w:rsidP="00076275">
      <w:pPr>
        <w:rPr>
          <w:lang w:val="pl-PL"/>
        </w:rPr>
      </w:pPr>
      <w:r w:rsidRPr="00774935">
        <w:rPr>
          <w:lang w:val="pl-PL"/>
        </w:rPr>
        <w:t xml:space="preserve">Scenariusz może stanowić podstawę do stworzenia nowych scenariuszy z innymi lub dodatkowymi celami nauczania. Wprowadzanie zmian w istniejącym scenariuszu wymaga starannego rozważenia, jakich czynności trener oczekuje od uczestników szkolenia, i w jaki sposób należy zmienić cele nauczania, progresję scenariusza, programowanie i materiały pomocnicze. Jest to jednak szybki sposób na zwiększenie puli scenariuszy, ponieważ można ponownie wykorzystać wiele informacji o pacjencie i kilka elementów programowania scenariuszy i materiałów pomocniczych. </w:t>
      </w:r>
    </w:p>
    <w:p w:rsidR="005326D3" w:rsidRPr="00774935" w:rsidRDefault="004711DC" w:rsidP="00076275">
      <w:pPr>
        <w:rPr>
          <w:lang w:val="pl-PL"/>
        </w:rPr>
      </w:pPr>
      <w:r w:rsidRPr="00774935">
        <w:rPr>
          <w:lang w:val="pl-PL"/>
        </w:rPr>
        <w:t xml:space="preserve">Dla inspiracji, oto kilka sugestii, w jaki sposób można dostosować ten scenariusz: 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2977"/>
        <w:gridCol w:w="6651"/>
      </w:tblGrid>
      <w:tr w:rsidR="00E04C8E" w:rsidRPr="00774935" w:rsidTr="00E04C8E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:rsidR="00B51843" w:rsidRPr="00774935" w:rsidRDefault="0079106C" w:rsidP="000058EB">
            <w:pPr>
              <w:pStyle w:val="Bezodstpw"/>
              <w:rPr>
                <w:bCs/>
                <w:lang w:val="pl-PL"/>
              </w:rPr>
            </w:pPr>
            <w:r w:rsidRPr="00774935">
              <w:rPr>
                <w:b/>
                <w:bCs/>
                <w:lang w:val="pl-PL"/>
              </w:rPr>
              <w:t xml:space="preserve">Nowe cele nauczania </w:t>
            </w:r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:rsidR="00B51843" w:rsidRPr="00774935" w:rsidRDefault="0079106C" w:rsidP="000058EB">
            <w:pPr>
              <w:pStyle w:val="Bezodstpw"/>
              <w:rPr>
                <w:b/>
                <w:bCs/>
                <w:lang w:val="pl-PL"/>
              </w:rPr>
            </w:pPr>
            <w:r w:rsidRPr="00774935">
              <w:rPr>
                <w:b/>
                <w:bCs/>
                <w:lang w:val="pl-PL"/>
              </w:rPr>
              <w:t xml:space="preserve">Zmiany w scenariuszu </w:t>
            </w:r>
          </w:p>
        </w:tc>
      </w:tr>
      <w:tr w:rsidR="00E04C8E" w:rsidRPr="0063603F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91A42" w:rsidRPr="00774935" w:rsidRDefault="00391A42" w:rsidP="00391A42">
            <w:pPr>
              <w:pStyle w:val="Bezodstpw"/>
              <w:rPr>
                <w:bCs/>
                <w:lang w:val="pl-PL"/>
              </w:rPr>
            </w:pPr>
            <w:r w:rsidRPr="00774935">
              <w:rPr>
                <w:bCs/>
                <w:lang w:val="pl-PL"/>
              </w:rPr>
              <w:t>Uwzględnienie celów nauczania dotyczących wykorzystania komunikacji terapeutycznej i umiejętności rozumowania klinicznego.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91A42" w:rsidRPr="00774935" w:rsidRDefault="00391A42" w:rsidP="00391A42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Niech pacjent wyrazi dyskomfort związany z procedurą; na przykład skurcze żołądka lub nudności. </w:t>
            </w:r>
          </w:p>
          <w:p w:rsidR="00391A42" w:rsidRPr="00774935" w:rsidRDefault="00391A42" w:rsidP="00391A42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Pacjent powinien narzekać na dyskomfort, którego doświadcza, dopóki uczestnicy szkolenia nie podejmą odpowiednich działań w celu złagodzenia dyskomfortu, między innymi za pomocą umiejętności komunikacji terapeutycznej. </w:t>
            </w:r>
          </w:p>
        </w:tc>
      </w:tr>
      <w:tr w:rsidR="00391A42" w:rsidRPr="0063603F" w:rsidTr="00E04C8E">
        <w:tc>
          <w:tcPr>
            <w:tcW w:w="2977" w:type="dxa"/>
            <w:shd w:val="clear" w:color="auto" w:fill="auto"/>
          </w:tcPr>
          <w:p w:rsidR="00391A42" w:rsidRPr="00774935" w:rsidRDefault="00391A42" w:rsidP="00391A42">
            <w:pPr>
              <w:pStyle w:val="Bezodstpw"/>
              <w:rPr>
                <w:bCs/>
                <w:lang w:val="pl-PL"/>
              </w:rPr>
            </w:pPr>
            <w:r w:rsidRPr="00774935">
              <w:rPr>
                <w:bCs/>
                <w:lang w:val="pl-PL"/>
              </w:rPr>
              <w:t xml:space="preserve">Uwzględnienie celów nauczania dotyczących rozpoznawania odwodnienia i podejmowania odpowiednich działań. </w:t>
            </w:r>
          </w:p>
        </w:tc>
        <w:tc>
          <w:tcPr>
            <w:tcW w:w="6651" w:type="dxa"/>
            <w:shd w:val="clear" w:color="auto" w:fill="auto"/>
          </w:tcPr>
          <w:p w:rsidR="00391A42" w:rsidRPr="00774935" w:rsidRDefault="00391A42" w:rsidP="00391A42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Niech pacjent wykazuje objawy odwodnienia; na przykład nieznacznie obniżone ciśnienie krwi i bursztynowy kolor moczu. Dodatkowo pacjent może skarżyć się na pragnienie, zmęczenie i zawroty głowy. Arkusz bilansu spożycia/wydalania należy również dostosować, aby wykazać odwodnienie. </w:t>
            </w:r>
          </w:p>
          <w:p w:rsidR="00391A42" w:rsidRPr="00774935" w:rsidRDefault="00391A42" w:rsidP="00391A42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Pacjent powinien zgłaszać te objawy, dopóki uczestnicy szkolenia nie podejmą odpowiednich działań w celu nawodnienia pacjenta. </w:t>
            </w:r>
          </w:p>
        </w:tc>
      </w:tr>
      <w:tr w:rsidR="00E04C8E" w:rsidRPr="0063603F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91A42" w:rsidRPr="00774935" w:rsidRDefault="00391A42" w:rsidP="00391A42">
            <w:pPr>
              <w:pStyle w:val="Bezodstpw"/>
              <w:rPr>
                <w:bCs/>
                <w:lang w:val="pl-PL"/>
              </w:rPr>
            </w:pPr>
            <w:r w:rsidRPr="00774935">
              <w:rPr>
                <w:bCs/>
                <w:lang w:val="pl-PL"/>
              </w:rPr>
              <w:t xml:space="preserve">Uwzględnienie celów nauczania dotyczących wykorzystania umiejętności rozumowania klinicznego, w tym podjęcie odpowiednich środków bezpieczeństwa. 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91A42" w:rsidRPr="00774935" w:rsidRDefault="00D83C2E" w:rsidP="00391A42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Należy napełnić zbiornik żołądka większą objętością resztkową w porównaniu do poprzedniego karmienia (uwaga: żołądek może pomieścić do 500 ml). </w:t>
            </w:r>
          </w:p>
          <w:p w:rsidR="00391A42" w:rsidRPr="00774935" w:rsidRDefault="00391A42" w:rsidP="00391A42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Pacjent nie powinien czuć się głodny i może narzekać na refluks żołądkowy. Jeśli uczestnicy szkolenia nie rozpoznają większej objętości resztkowej lub nie podejmą niezbędnych środków ostrożności, pacjent może wyrazić więcej uwag na temat uczucia pełności. </w:t>
            </w:r>
          </w:p>
        </w:tc>
      </w:tr>
      <w:tr w:rsidR="00391A42" w:rsidRPr="0063603F" w:rsidTr="00E04C8E">
        <w:tc>
          <w:tcPr>
            <w:tcW w:w="2977" w:type="dxa"/>
            <w:shd w:val="clear" w:color="auto" w:fill="auto"/>
          </w:tcPr>
          <w:p w:rsidR="00391A42" w:rsidRPr="00774935" w:rsidRDefault="00391A42" w:rsidP="00391A42">
            <w:pPr>
              <w:pStyle w:val="Bezodstpw"/>
              <w:rPr>
                <w:bCs/>
                <w:lang w:val="pl-PL"/>
              </w:rPr>
            </w:pPr>
            <w:r w:rsidRPr="00774935">
              <w:rPr>
                <w:bCs/>
                <w:lang w:val="pl-PL"/>
              </w:rPr>
              <w:t xml:space="preserve">Uwzględnienie celów nauczania dotyczących wykorzystania umiejętności rozumowania klinicznego, w tym podjęcia odpowiednich środków bezpieczeństwa. </w:t>
            </w:r>
          </w:p>
        </w:tc>
        <w:tc>
          <w:tcPr>
            <w:tcW w:w="6651" w:type="dxa"/>
            <w:shd w:val="clear" w:color="auto" w:fill="auto"/>
          </w:tcPr>
          <w:p w:rsidR="00391A42" w:rsidRPr="00774935" w:rsidRDefault="00D83C2E" w:rsidP="00391A42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Zmienić treść żołądkową tak, aby wyglądała jak fusy z kawy, aby wskazać na krwawienie w żołądku. </w:t>
            </w:r>
          </w:p>
          <w:p w:rsidR="00391A42" w:rsidRPr="00774935" w:rsidRDefault="00391A42" w:rsidP="00391A42">
            <w:pPr>
              <w:rPr>
                <w:lang w:val="pl-PL"/>
              </w:rPr>
            </w:pPr>
            <w:r w:rsidRPr="00774935">
              <w:rPr>
                <w:lang w:val="pl-PL"/>
              </w:rPr>
              <w:t xml:space="preserve">Pacjent może wykazywać objawy lub może ich nie wykazywać. Jeśli uczestnicy szkolenia nie rozpoznają krwawienia i nie podejmą odpowiednich środków bezpieczeństwa, pacjent może zapytać, czy wszystko wygląda dobrze i uskarżać się na uczucie słabości lub zawroty głowy. </w:t>
            </w:r>
          </w:p>
        </w:tc>
      </w:tr>
      <w:tr w:rsidR="00E04C8E" w:rsidRPr="0063603F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91A42" w:rsidRPr="00774935" w:rsidRDefault="00391A42" w:rsidP="00391A42">
            <w:pPr>
              <w:pStyle w:val="Bezodstpw"/>
              <w:rPr>
                <w:bCs/>
                <w:lang w:val="pl-PL"/>
              </w:rPr>
            </w:pPr>
            <w:r w:rsidRPr="00774935">
              <w:rPr>
                <w:bCs/>
                <w:lang w:val="pl-PL"/>
              </w:rPr>
              <w:t xml:space="preserve">Uwzględnienie celów nauczania dotyczących wykorzystania umiejętności komunikacyjnych i wiedzy klinicznej. 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91A42" w:rsidRPr="00774935" w:rsidRDefault="00391A42" w:rsidP="00391A42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Niech pacjent wykazuje brak znajomości procedury, aby zachęcić uczestników szkolenia do przekazania pacjentowi wiedzy i odpowiadania na pytania. </w:t>
            </w:r>
          </w:p>
          <w:p w:rsidR="00391A42" w:rsidRPr="00774935" w:rsidRDefault="00391A42" w:rsidP="00391A42">
            <w:pPr>
              <w:rPr>
                <w:lang w:val="pl-PL"/>
              </w:rPr>
            </w:pPr>
            <w:r w:rsidRPr="00774935">
              <w:rPr>
                <w:lang w:val="pl-PL"/>
              </w:rPr>
              <w:t xml:space="preserve">Pacjent powinien zadawać odpowiednie pytania zgodnie z informacjami przekazywanymi przez uczestników szkolenia. </w:t>
            </w:r>
          </w:p>
        </w:tc>
      </w:tr>
    </w:tbl>
    <w:p w:rsidR="000529F2" w:rsidRPr="00774935" w:rsidRDefault="000529F2" w:rsidP="008140AD">
      <w:pPr>
        <w:tabs>
          <w:tab w:val="left" w:pos="4305"/>
        </w:tabs>
        <w:rPr>
          <w:lang w:val="pl-PL"/>
        </w:rPr>
        <w:sectPr w:rsidR="000529F2" w:rsidRPr="00774935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8667A" w:rsidRPr="00774935" w:rsidRDefault="0044599D" w:rsidP="0044599D">
      <w:pPr>
        <w:pStyle w:val="Nagwek1"/>
        <w:rPr>
          <w:lang w:val="pl-PL"/>
        </w:rPr>
      </w:pPr>
      <w:r w:rsidRPr="00774935">
        <w:rPr>
          <w:lang w:val="pl-PL"/>
        </w:rPr>
        <w:lastRenderedPageBreak/>
        <w:t xml:space="preserve">Karta pacjenta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8402"/>
      </w:tblGrid>
      <w:tr w:rsidR="000D6374" w:rsidRPr="0063603F" w:rsidTr="00E04C8E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0D6374">
            <w:pPr>
              <w:pStyle w:val="Bezodstpw"/>
              <w:rPr>
                <w:lang w:val="pl-PL"/>
              </w:rPr>
            </w:pPr>
            <w:r w:rsidRPr="00774935">
              <w:rPr>
                <w:b/>
                <w:bCs/>
                <w:lang w:val="pl-PL"/>
              </w:rPr>
              <w:t xml:space="preserve">Imię pacjenta: </w:t>
            </w:r>
            <w:r w:rsidRPr="00774935">
              <w:rPr>
                <w:bCs/>
                <w:lang w:val="pl-PL"/>
              </w:rPr>
              <w:t>Mary West</w:t>
            </w:r>
            <w:r w:rsidRPr="00774935">
              <w:rPr>
                <w:b/>
                <w:bCs/>
                <w:lang w:val="pl-PL"/>
              </w:rPr>
              <w:t xml:space="preserve">  Płeć </w:t>
            </w:r>
            <w:r w:rsidRPr="00774935">
              <w:rPr>
                <w:lang w:val="pl-PL"/>
              </w:rPr>
              <w:t xml:space="preserve">Kobieta    </w:t>
            </w:r>
            <w:r w:rsidRPr="00774935">
              <w:rPr>
                <w:b/>
                <w:bCs/>
                <w:lang w:val="pl-PL"/>
              </w:rPr>
              <w:t xml:space="preserve">Alergie: </w:t>
            </w:r>
            <w:r w:rsidRPr="00774935">
              <w:rPr>
                <w:lang w:val="pl-PL"/>
              </w:rPr>
              <w:t xml:space="preserve">Brak znanych alergii  </w:t>
            </w:r>
            <w:r w:rsidRPr="00774935">
              <w:rPr>
                <w:b/>
                <w:bCs/>
                <w:lang w:val="pl-PL"/>
              </w:rPr>
              <w:t xml:space="preserve">Data </w:t>
            </w:r>
            <w:r w:rsidR="000547CF" w:rsidRPr="00774935">
              <w:rPr>
                <w:b/>
                <w:bCs/>
                <w:lang w:val="pl-PL"/>
              </w:rPr>
              <w:t>urodzenia:</w:t>
            </w:r>
            <w:r w:rsidR="000547CF">
              <w:rPr>
                <w:b/>
                <w:bCs/>
                <w:lang w:val="pl-PL"/>
              </w:rPr>
              <w:t xml:space="preserve"> </w:t>
            </w:r>
            <w:r w:rsidR="000547CF" w:rsidRPr="00774935">
              <w:rPr>
                <w:bCs/>
                <w:lang w:val="pl-PL"/>
              </w:rPr>
              <w:t>18</w:t>
            </w:r>
            <w:r w:rsidRPr="00774935">
              <w:rPr>
                <w:bCs/>
                <w:lang w:val="pl-PL"/>
              </w:rPr>
              <w:t>/10-XXXX</w:t>
            </w:r>
            <w:r w:rsidRPr="00774935">
              <w:rPr>
                <w:lang w:val="pl-PL"/>
              </w:rPr>
              <w:t xml:space="preserve"> </w:t>
            </w:r>
          </w:p>
        </w:tc>
      </w:tr>
      <w:tr w:rsidR="000D6374" w:rsidRPr="0063603F" w:rsidTr="00E04C8E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0D6374">
            <w:pPr>
              <w:pStyle w:val="Bezodstpw"/>
              <w:rPr>
                <w:lang w:val="pl-PL"/>
              </w:rPr>
            </w:pPr>
            <w:r w:rsidRPr="00774935">
              <w:rPr>
                <w:b/>
                <w:bCs/>
                <w:lang w:val="pl-PL"/>
              </w:rPr>
              <w:t xml:space="preserve">Wiek: </w:t>
            </w:r>
            <w:r w:rsidRPr="00774935">
              <w:rPr>
                <w:bCs/>
                <w:lang w:val="pl-PL"/>
              </w:rPr>
              <w:t>65</w:t>
            </w:r>
            <w:r w:rsidRPr="00774935">
              <w:rPr>
                <w:lang w:val="pl-PL"/>
              </w:rPr>
              <w:t xml:space="preserve"> lat   </w:t>
            </w:r>
            <w:r w:rsidRPr="00774935">
              <w:rPr>
                <w:b/>
                <w:bCs/>
                <w:lang w:val="pl-PL"/>
              </w:rPr>
              <w:t xml:space="preserve">Wzrost:  </w:t>
            </w:r>
            <w:r w:rsidRPr="00774935">
              <w:rPr>
                <w:lang w:val="pl-PL"/>
              </w:rPr>
              <w:t xml:space="preserve">170 cm  </w:t>
            </w:r>
            <w:r w:rsidRPr="00774935">
              <w:rPr>
                <w:b/>
                <w:bCs/>
                <w:lang w:val="pl-PL"/>
              </w:rPr>
              <w:t xml:space="preserve">Waga:  </w:t>
            </w:r>
            <w:r w:rsidRPr="00774935">
              <w:rPr>
                <w:lang w:val="pl-PL"/>
              </w:rPr>
              <w:t xml:space="preserve">61 kg       </w:t>
            </w:r>
            <w:r w:rsidRPr="00774935">
              <w:rPr>
                <w:b/>
                <w:bCs/>
                <w:lang w:val="pl-PL"/>
              </w:rPr>
              <w:t xml:space="preserve">Numer karty </w:t>
            </w:r>
            <w:r w:rsidR="000547CF" w:rsidRPr="00774935">
              <w:rPr>
                <w:b/>
                <w:bCs/>
                <w:lang w:val="pl-PL"/>
              </w:rPr>
              <w:t>pacjenta</w:t>
            </w:r>
            <w:r w:rsidR="000547CF">
              <w:rPr>
                <w:b/>
                <w:bCs/>
                <w:lang w:val="pl-PL"/>
              </w:rPr>
              <w:t xml:space="preserve">: </w:t>
            </w:r>
            <w:r w:rsidR="000547CF" w:rsidRPr="00774935">
              <w:rPr>
                <w:lang w:val="pl-PL"/>
              </w:rPr>
              <w:t>00156330</w:t>
            </w:r>
          </w:p>
        </w:tc>
      </w:tr>
      <w:tr w:rsidR="000D6374" w:rsidRPr="0063603F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0D6374">
            <w:pPr>
              <w:pStyle w:val="Bezodstpw"/>
              <w:rPr>
                <w:lang w:val="pl-PL"/>
              </w:rPr>
            </w:pPr>
            <w:r w:rsidRPr="00774935">
              <w:rPr>
                <w:b/>
                <w:bCs/>
                <w:lang w:val="pl-PL"/>
              </w:rPr>
              <w:t xml:space="preserve">Diagnoza: </w:t>
            </w:r>
            <w:r w:rsidRPr="00774935">
              <w:rPr>
                <w:lang w:val="pl-PL"/>
              </w:rPr>
              <w:t xml:space="preserve">Łagodny guz przełyku       </w:t>
            </w:r>
            <w:r w:rsidRPr="00774935">
              <w:rPr>
                <w:b/>
                <w:bCs/>
                <w:lang w:val="pl-PL"/>
              </w:rPr>
              <w:t xml:space="preserve">Data przyjęcia: </w:t>
            </w:r>
            <w:r w:rsidRPr="00774935">
              <w:rPr>
                <w:bCs/>
                <w:lang w:val="pl-PL"/>
              </w:rPr>
              <w:t>Wczoraj</w:t>
            </w:r>
          </w:p>
        </w:tc>
      </w:tr>
      <w:tr w:rsidR="000D6374" w:rsidRPr="0063603F" w:rsidTr="00E04C8E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0D6374">
            <w:pPr>
              <w:pStyle w:val="Bezodstpw"/>
              <w:rPr>
                <w:lang w:val="pl-PL"/>
              </w:rPr>
            </w:pPr>
            <w:r w:rsidRPr="00774935">
              <w:rPr>
                <w:b/>
                <w:bCs/>
                <w:lang w:val="pl-PL"/>
              </w:rPr>
              <w:t>Jednostka:</w:t>
            </w:r>
            <w:r w:rsidR="000547CF">
              <w:rPr>
                <w:b/>
                <w:bCs/>
                <w:lang w:val="pl-PL"/>
              </w:rPr>
              <w:t xml:space="preserve"> </w:t>
            </w:r>
            <w:r w:rsidRPr="00774935">
              <w:rPr>
                <w:bCs/>
                <w:lang w:val="pl-PL"/>
              </w:rPr>
              <w:t>Oddział chirurgii</w:t>
            </w:r>
            <w:r w:rsidRPr="00774935">
              <w:rPr>
                <w:b/>
                <w:bCs/>
                <w:lang w:val="pl-PL"/>
              </w:rPr>
              <w:t xml:space="preserve"> Wcześniejsze zalecenia: </w:t>
            </w:r>
            <w:r w:rsidRPr="00774935">
              <w:rPr>
                <w:bCs/>
                <w:lang w:val="pl-PL"/>
              </w:rPr>
              <w:t xml:space="preserve">Brak </w:t>
            </w:r>
            <w:r w:rsidRPr="00774935">
              <w:rPr>
                <w:b/>
                <w:bCs/>
                <w:lang w:val="pl-PL"/>
              </w:rPr>
              <w:t xml:space="preserve">Środki ostrożności dotyczące izolacji: </w:t>
            </w:r>
            <w:r w:rsidRPr="00774935">
              <w:rPr>
                <w:bCs/>
                <w:lang w:val="pl-PL"/>
              </w:rPr>
              <w:t>Brak</w:t>
            </w:r>
          </w:p>
        </w:tc>
      </w:tr>
      <w:tr w:rsidR="000D6374" w:rsidRPr="0063603F" w:rsidTr="00E04C8E">
        <w:tc>
          <w:tcPr>
            <w:tcW w:w="5000" w:type="pct"/>
            <w:gridSpan w:val="2"/>
            <w:shd w:val="clear" w:color="auto" w:fill="4472C4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0D6374" w:rsidRPr="0063603F" w:rsidTr="00E04C8E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61"/>
            </w:tblGrid>
            <w:tr w:rsidR="000D6374" w:rsidRPr="0063603F" w:rsidTr="0044599D">
              <w:trPr>
                <w:trHeight w:val="107"/>
              </w:trPr>
              <w:tc>
                <w:tcPr>
                  <w:tcW w:w="9561" w:type="dxa"/>
                </w:tcPr>
                <w:p w:rsidR="000D6374" w:rsidRPr="00774935" w:rsidRDefault="000D6374" w:rsidP="000D6374">
                  <w:pPr>
                    <w:pStyle w:val="Bezodstpw"/>
                    <w:rPr>
                      <w:b/>
                      <w:lang w:val="pl-PL"/>
                    </w:rPr>
                  </w:pPr>
                  <w:r w:rsidRPr="00774935">
                    <w:rPr>
                      <w:b/>
                      <w:lang w:val="pl-PL"/>
                    </w:rPr>
                    <w:t>Historia choroby</w:t>
                  </w:r>
                </w:p>
                <w:p w:rsidR="000D6374" w:rsidRPr="00774935" w:rsidRDefault="000D6374" w:rsidP="000D6374">
                  <w:pPr>
                    <w:pStyle w:val="Bezodstpw"/>
                    <w:rPr>
                      <w:bCs/>
                      <w:lang w:val="pl-PL"/>
                    </w:rPr>
                  </w:pPr>
                  <w:r w:rsidRPr="00774935">
                    <w:rPr>
                      <w:bCs/>
                      <w:lang w:val="pl-PL"/>
                    </w:rPr>
                    <w:t xml:space="preserve">Nasilające się uczucie dyskomfortu i trudności w połykaniu w ciągu ostatnich kilku tygodni z powodu łagodnego guza przełyku. </w:t>
                  </w:r>
                  <w:r w:rsidRPr="00774935">
                    <w:rPr>
                      <w:lang w:val="pl-PL"/>
                    </w:rPr>
                    <w:t>Jeden dzień po operacji chirurgicznego usunięcia małego guza przełyku.</w:t>
                  </w:r>
                </w:p>
                <w:p w:rsidR="000D6374" w:rsidRPr="00774935" w:rsidRDefault="000D6374" w:rsidP="000D6374">
                  <w:pPr>
                    <w:pStyle w:val="Bezodstpw"/>
                    <w:rPr>
                      <w:lang w:val="pl-PL"/>
                    </w:rPr>
                  </w:pPr>
                  <w:r w:rsidRPr="00774935">
                    <w:rPr>
                      <w:bCs/>
                      <w:lang w:val="pl-PL"/>
                    </w:rPr>
                    <w:t xml:space="preserve">Appendektomia 15 lat temu. </w:t>
                  </w:r>
                </w:p>
              </w:tc>
            </w:tr>
          </w:tbl>
          <w:p w:rsidR="000D6374" w:rsidRPr="00774935" w:rsidRDefault="000D6374" w:rsidP="00E04C8E">
            <w:pPr>
              <w:pStyle w:val="Bezodstpw"/>
              <w:spacing w:line="276" w:lineRule="auto"/>
              <w:rPr>
                <w:sz w:val="12"/>
                <w:szCs w:val="12"/>
                <w:lang w:val="pl-PL"/>
              </w:rPr>
            </w:pPr>
          </w:p>
        </w:tc>
      </w:tr>
      <w:tr w:rsidR="000D6374" w:rsidRPr="0063603F" w:rsidTr="00E04C8E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b/>
                <w:bCs/>
                <w:sz w:val="4"/>
                <w:szCs w:val="4"/>
                <w:lang w:val="pl-PL"/>
              </w:rPr>
            </w:pPr>
          </w:p>
        </w:tc>
      </w:tr>
      <w:tr w:rsidR="000D6374" w:rsidRPr="00774935" w:rsidTr="00E04C8E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Uwagi</w:t>
            </w:r>
          </w:p>
        </w:tc>
      </w:tr>
      <w:tr w:rsidR="000D6374" w:rsidRPr="00774935" w:rsidTr="00E04C8E">
        <w:trPr>
          <w:trHeight w:val="228"/>
        </w:trPr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 xml:space="preserve">Data/godzina </w:t>
            </w: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</w:tr>
      <w:tr w:rsidR="000D6374" w:rsidRPr="0063603F" w:rsidTr="00E04C8E"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t xml:space="preserve">Wczoraj </w:t>
            </w:r>
          </w:p>
        </w:tc>
        <w:tc>
          <w:tcPr>
            <w:tcW w:w="4266" w:type="pct"/>
            <w:shd w:val="clear" w:color="auto" w:fill="auto"/>
          </w:tcPr>
          <w:p w:rsidR="00EE27C5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t xml:space="preserve">Pacjentka została przeniesiona do jednostki z Oddziału Pooperacyjnego. Założona żywieniowa sonda nosowo-żołądkowa. </w:t>
            </w:r>
          </w:p>
          <w:p w:rsidR="000D6374" w:rsidRPr="00774935" w:rsidRDefault="001D4932" w:rsidP="00E04C8E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774935">
              <w:rPr>
                <w:lang w:val="pl-PL"/>
              </w:rPr>
              <w:t>Głębokość położenia sondy: 55 cm. Odczytano parametry życiowe/ dyplomowana pielęgniarka</w:t>
            </w:r>
          </w:p>
        </w:tc>
      </w:tr>
      <w:tr w:rsidR="000D6374" w:rsidRPr="00774935" w:rsidTr="00E04C8E"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t xml:space="preserve">Dzisiaj, godzina 8:00 </w:t>
            </w: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0D6374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Pacjentka określa ból na 3, pacjentka nie żąda podania leków przeciwbólowych. Zwrócona objętość resztkowa 40 ml. Bolus odżywczy w formie płynnej (340 ml) podawany przez sondę. Głębokość położenia sondy: 55 cm. Stan nawodnienia OK / dyplomowana pielęgniarka </w:t>
            </w:r>
          </w:p>
        </w:tc>
      </w:tr>
      <w:tr w:rsidR="000D6374" w:rsidRPr="00774935" w:rsidTr="00E04C8E"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t>Dzisiaj, godzina 9:00</w:t>
            </w: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0D6374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Bolus płynów (250 ml) podany przez sondę. Zwrócona objętość resztkowa 110 ml. Głębokość położenia sondy: 55 cm. Stan nawodnienia OK / dyplomowana pielęgniarka </w:t>
            </w:r>
          </w:p>
        </w:tc>
      </w:tr>
      <w:tr w:rsidR="000D6374" w:rsidRPr="00774935" w:rsidTr="00E04C8E"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0D6374">
            <w:pPr>
              <w:pStyle w:val="Bezodstpw"/>
              <w:rPr>
                <w:lang w:val="pl-PL"/>
              </w:rPr>
            </w:pPr>
          </w:p>
          <w:p w:rsidR="000D6374" w:rsidRPr="00774935" w:rsidRDefault="000D6374" w:rsidP="000D6374">
            <w:pPr>
              <w:pStyle w:val="Bezodstpw"/>
              <w:rPr>
                <w:lang w:val="pl-PL"/>
              </w:rPr>
            </w:pPr>
          </w:p>
        </w:tc>
      </w:tr>
      <w:tr w:rsidR="000D6374" w:rsidRPr="00774935" w:rsidTr="00E04C8E"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D6374" w:rsidRPr="00774935" w:rsidTr="00E04C8E">
        <w:tc>
          <w:tcPr>
            <w:tcW w:w="5000" w:type="pct"/>
            <w:gridSpan w:val="2"/>
            <w:shd w:val="clear" w:color="auto" w:fill="4472C4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b/>
                <w:sz w:val="4"/>
                <w:szCs w:val="4"/>
                <w:lang w:val="pl-PL"/>
              </w:rPr>
            </w:pPr>
          </w:p>
        </w:tc>
      </w:tr>
      <w:tr w:rsidR="000D6374" w:rsidRPr="00774935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Zlecenia lekarza prowadzącego</w:t>
            </w:r>
          </w:p>
        </w:tc>
      </w:tr>
      <w:tr w:rsidR="000D6374" w:rsidRPr="0063603F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t xml:space="preserve">Aktywność: </w:t>
            </w:r>
            <w:bookmarkStart w:id="11" w:name="_Hlk513628476"/>
            <w:r w:rsidRPr="00774935">
              <w:rPr>
                <w:lang w:val="pl-PL"/>
              </w:rPr>
              <w:t>Pionizacja, aktywizacja w zakresie tolerowanym przez pacjenta</w:t>
            </w:r>
            <w:bookmarkEnd w:id="11"/>
          </w:p>
        </w:tc>
      </w:tr>
      <w:tr w:rsidR="000D6374" w:rsidRPr="0063603F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0D6374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Dieta: Żywienie w formie płynnej przez sondę nosowo-żołądkową: </w:t>
            </w:r>
          </w:p>
          <w:p w:rsidR="000D6374" w:rsidRPr="00774935" w:rsidRDefault="000D6374" w:rsidP="00E04C8E">
            <w:pPr>
              <w:spacing w:before="0"/>
              <w:rPr>
                <w:lang w:val="pl-PL"/>
              </w:rPr>
            </w:pPr>
            <w:r w:rsidRPr="00774935">
              <w:rPr>
                <w:lang w:val="pl-PL"/>
              </w:rPr>
              <w:t xml:space="preserve">Podawać 340 ml standardowej mieszanki odżywczej w formie płynnej 1,5 kcal/ml w czasie 30 minut, 5 razy dziennie w równych odstępach czasu, w okresie czuwania. </w:t>
            </w:r>
          </w:p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t xml:space="preserve">Podawać 250 ml wody, 5 razy dziennie w równych odstępach czasu, w okresie czuwania. </w:t>
            </w:r>
          </w:p>
        </w:tc>
      </w:tr>
      <w:tr w:rsidR="000D6374" w:rsidRPr="00774935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t xml:space="preserve">Parametry życiowe co 4 godziny </w:t>
            </w:r>
          </w:p>
        </w:tc>
      </w:tr>
      <w:tr w:rsidR="000D6374" w:rsidRPr="0063603F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t xml:space="preserve">Ocena stanu nawodnienia co 4 godziny </w:t>
            </w:r>
          </w:p>
        </w:tc>
      </w:tr>
      <w:tr w:rsidR="000D6374" w:rsidRPr="00774935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t>Zapisać bilans spożycia/wydalania.</w:t>
            </w:r>
          </w:p>
        </w:tc>
      </w:tr>
      <w:tr w:rsidR="000D6374" w:rsidRPr="00774935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D6374" w:rsidRPr="00774935" w:rsidTr="00E04C8E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0D6374" w:rsidRPr="00774935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b/>
                <w:lang w:val="pl-PL"/>
              </w:rPr>
              <w:t xml:space="preserve">Dokumentacja podawania preparatów medycznych </w:t>
            </w:r>
          </w:p>
        </w:tc>
      </w:tr>
      <w:tr w:rsidR="000D6374" w:rsidRPr="00774935" w:rsidTr="00E04C8E"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b/>
                <w:lang w:val="pl-PL"/>
              </w:rPr>
              <w:t xml:space="preserve">Data/godzina </w:t>
            </w: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D6374" w:rsidRPr="00774935" w:rsidTr="00E04C8E"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D6374" w:rsidRPr="00774935" w:rsidTr="00E04C8E"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D6374" w:rsidRPr="00774935" w:rsidTr="00E04C8E"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D6374" w:rsidRPr="00774935" w:rsidTr="00E04C8E">
        <w:tc>
          <w:tcPr>
            <w:tcW w:w="5000" w:type="pct"/>
            <w:gridSpan w:val="2"/>
            <w:shd w:val="clear" w:color="auto" w:fill="4472C4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0D6374" w:rsidRPr="00774935" w:rsidTr="00E04C8E">
        <w:tc>
          <w:tcPr>
            <w:tcW w:w="5000" w:type="pct"/>
            <w:gridSpan w:val="2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sz w:val="12"/>
                <w:szCs w:val="12"/>
                <w:lang w:val="pl-PL"/>
              </w:rPr>
            </w:pPr>
            <w:r w:rsidRPr="00774935">
              <w:rPr>
                <w:b/>
                <w:lang w:val="pl-PL"/>
              </w:rPr>
              <w:t>Parametry życiowe</w:t>
            </w:r>
          </w:p>
        </w:tc>
      </w:tr>
      <w:tr w:rsidR="000D6374" w:rsidRPr="00774935" w:rsidTr="00E04C8E">
        <w:trPr>
          <w:trHeight w:val="280"/>
        </w:trPr>
        <w:tc>
          <w:tcPr>
            <w:tcW w:w="734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 xml:space="preserve">Data/godzina </w:t>
            </w:r>
          </w:p>
        </w:tc>
        <w:tc>
          <w:tcPr>
            <w:tcW w:w="4266" w:type="pct"/>
            <w:shd w:val="clear" w:color="auto" w:fill="auto"/>
          </w:tcPr>
          <w:p w:rsidR="000D6374" w:rsidRPr="00774935" w:rsidRDefault="000D6374" w:rsidP="00E04C8E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</w:tr>
      <w:tr w:rsidR="00E7247E" w:rsidRPr="0063603F" w:rsidTr="00E04C8E">
        <w:tc>
          <w:tcPr>
            <w:tcW w:w="734" w:type="pct"/>
            <w:shd w:val="clear" w:color="auto" w:fill="auto"/>
          </w:tcPr>
          <w:p w:rsidR="00E7247E" w:rsidRPr="00774935" w:rsidRDefault="00E7247E" w:rsidP="00E04C8E">
            <w:pPr>
              <w:pStyle w:val="Bezodstpw"/>
              <w:spacing w:line="276" w:lineRule="auto"/>
              <w:rPr>
                <w:lang w:val="pl-PL"/>
              </w:rPr>
            </w:pPr>
            <w:r w:rsidRPr="00774935">
              <w:rPr>
                <w:lang w:val="pl-PL"/>
              </w:rPr>
              <w:lastRenderedPageBreak/>
              <w:t>Dzisiaj, godzina 8:00</w:t>
            </w:r>
          </w:p>
        </w:tc>
        <w:tc>
          <w:tcPr>
            <w:tcW w:w="4266" w:type="pct"/>
            <w:shd w:val="clear" w:color="auto" w:fill="auto"/>
          </w:tcPr>
          <w:p w:rsidR="00E7247E" w:rsidRPr="0063603F" w:rsidRDefault="00B6460B" w:rsidP="0063603F">
            <w:pPr>
              <w:pStyle w:val="Bezodstpw"/>
              <w:spacing w:line="276" w:lineRule="auto"/>
              <w:rPr>
                <w:lang w:val="pl-PL"/>
              </w:rPr>
            </w:pPr>
            <w:r w:rsidRPr="00B6460B">
              <w:rPr>
                <w:b/>
                <w:lang w:val="pl-PL"/>
              </w:rPr>
              <w:t>Ciśnienie krwi (</w:t>
            </w:r>
            <w:r w:rsidR="00E7247E" w:rsidRPr="0063603F">
              <w:rPr>
                <w:b/>
                <w:lang w:val="pl-PL"/>
              </w:rPr>
              <w:t>BP</w:t>
            </w:r>
            <w:r w:rsidR="0063603F">
              <w:rPr>
                <w:b/>
                <w:lang w:val="pl-PL"/>
              </w:rPr>
              <w:t>)</w:t>
            </w:r>
            <w:r w:rsidR="00E7247E" w:rsidRPr="0063603F">
              <w:rPr>
                <w:b/>
                <w:lang w:val="pl-PL"/>
              </w:rPr>
              <w:t xml:space="preserve">: </w:t>
            </w:r>
            <w:r w:rsidR="00E7247E" w:rsidRPr="0063603F">
              <w:rPr>
                <w:lang w:val="pl-PL"/>
              </w:rPr>
              <w:t xml:space="preserve">135/85 </w:t>
            </w:r>
            <w:proofErr w:type="spellStart"/>
            <w:r w:rsidR="00E7247E" w:rsidRPr="0063603F">
              <w:rPr>
                <w:lang w:val="pl-PL"/>
              </w:rPr>
              <w:t>mmHg</w:t>
            </w:r>
            <w:proofErr w:type="spellEnd"/>
            <w:r w:rsidR="00E7247E" w:rsidRPr="0063603F">
              <w:rPr>
                <w:lang w:val="pl-PL"/>
              </w:rPr>
              <w:t xml:space="preserve">  </w:t>
            </w:r>
            <w:r w:rsidRPr="00B6460B">
              <w:rPr>
                <w:b/>
                <w:lang w:val="pl-PL"/>
              </w:rPr>
              <w:t>Akcja serca</w:t>
            </w:r>
            <w:r w:rsidR="0063603F">
              <w:rPr>
                <w:lang w:val="pl-PL"/>
              </w:rPr>
              <w:t xml:space="preserve"> (</w:t>
            </w:r>
            <w:r w:rsidR="00E7247E" w:rsidRPr="0063603F">
              <w:rPr>
                <w:b/>
                <w:lang w:val="pl-PL"/>
              </w:rPr>
              <w:t>HR</w:t>
            </w:r>
            <w:r w:rsidR="0063603F">
              <w:rPr>
                <w:b/>
                <w:lang w:val="pl-PL"/>
              </w:rPr>
              <w:t>)</w:t>
            </w:r>
            <w:r w:rsidR="00E7247E" w:rsidRPr="0063603F">
              <w:rPr>
                <w:b/>
                <w:lang w:val="pl-PL"/>
              </w:rPr>
              <w:t>:</w:t>
            </w:r>
            <w:r w:rsidR="00E7247E" w:rsidRPr="0063603F">
              <w:rPr>
                <w:lang w:val="pl-PL"/>
              </w:rPr>
              <w:t xml:space="preserve"> 85/min  </w:t>
            </w:r>
            <w:r w:rsidRPr="00B6460B">
              <w:rPr>
                <w:b/>
                <w:lang w:val="pl-PL"/>
              </w:rPr>
              <w:t>Częstotliwość oddechów</w:t>
            </w:r>
            <w:r w:rsidR="0063603F">
              <w:rPr>
                <w:lang w:val="pl-PL"/>
              </w:rPr>
              <w:t xml:space="preserve"> </w:t>
            </w:r>
            <w:r w:rsidRPr="00B6460B">
              <w:rPr>
                <w:b/>
                <w:lang w:val="pl-PL"/>
              </w:rPr>
              <w:t>(</w:t>
            </w:r>
            <w:proofErr w:type="spellStart"/>
            <w:r w:rsidR="00E7247E" w:rsidRPr="0063603F">
              <w:rPr>
                <w:b/>
                <w:lang w:val="pl-PL"/>
              </w:rPr>
              <w:t>RR</w:t>
            </w:r>
            <w:proofErr w:type="spellEnd"/>
            <w:r w:rsidR="0063603F" w:rsidRPr="0063603F">
              <w:rPr>
                <w:b/>
                <w:lang w:val="pl-PL"/>
              </w:rPr>
              <w:t>)</w:t>
            </w:r>
            <w:r w:rsidR="00E7247E" w:rsidRPr="0063603F">
              <w:rPr>
                <w:b/>
                <w:lang w:val="pl-PL"/>
              </w:rPr>
              <w:t>:</w:t>
            </w:r>
            <w:r w:rsidR="00E7247E" w:rsidRPr="0063603F">
              <w:rPr>
                <w:lang w:val="pl-PL"/>
              </w:rPr>
              <w:t xml:space="preserve"> 15/min  </w:t>
            </w:r>
            <w:proofErr w:type="spellStart"/>
            <w:r w:rsidR="00E7247E" w:rsidRPr="0063603F">
              <w:rPr>
                <w:b/>
                <w:lang w:val="pl-PL"/>
              </w:rPr>
              <w:t>SpO</w:t>
            </w:r>
            <w:r w:rsidR="00E7247E" w:rsidRPr="0063603F">
              <w:rPr>
                <w:b/>
                <w:vertAlign w:val="subscript"/>
                <w:lang w:val="pl-PL"/>
              </w:rPr>
              <w:t>2</w:t>
            </w:r>
            <w:proofErr w:type="spellEnd"/>
            <w:r w:rsidR="00E7247E" w:rsidRPr="0063603F">
              <w:rPr>
                <w:b/>
                <w:lang w:val="pl-PL"/>
              </w:rPr>
              <w:t>:</w:t>
            </w:r>
            <w:r w:rsidR="00E7247E" w:rsidRPr="0063603F">
              <w:rPr>
                <w:lang w:val="pl-PL"/>
              </w:rPr>
              <w:t xml:space="preserve"> 99%  </w:t>
            </w:r>
            <w:r w:rsidR="00E7247E" w:rsidRPr="0063603F">
              <w:rPr>
                <w:b/>
                <w:lang w:val="pl-PL"/>
              </w:rPr>
              <w:t>Temp:</w:t>
            </w:r>
            <w:r w:rsidR="00E7247E" w:rsidRPr="0063603F">
              <w:rPr>
                <w:lang w:val="pl-PL"/>
              </w:rPr>
              <w:t xml:space="preserve"> </w:t>
            </w:r>
            <w:proofErr w:type="spellStart"/>
            <w:r w:rsidR="00E7247E" w:rsidRPr="0063603F">
              <w:rPr>
                <w:lang w:val="pl-PL"/>
              </w:rPr>
              <w:t>37,0</w:t>
            </w:r>
            <w:r w:rsidR="00E7247E" w:rsidRPr="0063603F">
              <w:rPr>
                <w:vertAlign w:val="superscript"/>
                <w:lang w:val="pl-PL"/>
              </w:rPr>
              <w:t>o</w:t>
            </w:r>
            <w:r w:rsidR="00E7247E" w:rsidRPr="0063603F">
              <w:rPr>
                <w:lang w:val="pl-PL"/>
              </w:rPr>
              <w:t>C</w:t>
            </w:r>
            <w:proofErr w:type="spellEnd"/>
          </w:p>
        </w:tc>
      </w:tr>
      <w:tr w:rsidR="000D6374" w:rsidRPr="0063603F" w:rsidTr="00E04C8E">
        <w:tc>
          <w:tcPr>
            <w:tcW w:w="734" w:type="pct"/>
            <w:shd w:val="clear" w:color="auto" w:fill="auto"/>
          </w:tcPr>
          <w:p w:rsidR="000D6374" w:rsidRPr="0063603F" w:rsidRDefault="000D6374" w:rsidP="00E04C8E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D6374" w:rsidRPr="00774935" w:rsidRDefault="0063603F" w:rsidP="00E04C8E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63603F">
              <w:rPr>
                <w:b/>
                <w:lang w:val="pl-PL"/>
              </w:rPr>
              <w:t>Ciśnienie krwi (BP</w:t>
            </w:r>
            <w:r>
              <w:rPr>
                <w:b/>
                <w:lang w:val="pl-PL"/>
              </w:rPr>
              <w:t>)</w:t>
            </w:r>
            <w:r w:rsidR="000D6374" w:rsidRPr="00774935">
              <w:rPr>
                <w:b/>
                <w:lang w:val="pl-PL"/>
              </w:rPr>
              <w:t xml:space="preserve">:                           </w:t>
            </w:r>
            <w:r w:rsidR="000D6374" w:rsidRPr="00774935">
              <w:rPr>
                <w:lang w:val="pl-PL"/>
              </w:rPr>
              <w:t xml:space="preserve">  </w:t>
            </w:r>
            <w:r w:rsidRPr="0063603F">
              <w:rPr>
                <w:b/>
                <w:lang w:val="pl-PL"/>
              </w:rPr>
              <w:t>Akcja serca</w:t>
            </w:r>
            <w:r>
              <w:rPr>
                <w:lang w:val="pl-PL"/>
              </w:rPr>
              <w:t xml:space="preserve"> (</w:t>
            </w:r>
            <w:r w:rsidRPr="0063603F">
              <w:rPr>
                <w:b/>
                <w:lang w:val="pl-PL"/>
              </w:rPr>
              <w:t>HR</w:t>
            </w:r>
            <w:r>
              <w:rPr>
                <w:b/>
                <w:lang w:val="pl-PL"/>
              </w:rPr>
              <w:t>)</w:t>
            </w:r>
            <w:r w:rsidR="000D6374" w:rsidRPr="00774935">
              <w:rPr>
                <w:b/>
                <w:lang w:val="pl-PL"/>
              </w:rPr>
              <w:t>:</w:t>
            </w:r>
            <w:r w:rsidR="000D6374" w:rsidRPr="00774935">
              <w:rPr>
                <w:lang w:val="pl-PL"/>
              </w:rPr>
              <w:t xml:space="preserve">                </w:t>
            </w:r>
            <w:r w:rsidRPr="0063603F">
              <w:rPr>
                <w:b/>
                <w:lang w:val="pl-PL"/>
              </w:rPr>
              <w:t>Częstotliwość oddechów</w:t>
            </w:r>
            <w:r>
              <w:rPr>
                <w:lang w:val="pl-PL"/>
              </w:rPr>
              <w:t xml:space="preserve"> </w:t>
            </w:r>
            <w:r w:rsidRPr="0063603F">
              <w:rPr>
                <w:b/>
                <w:lang w:val="pl-PL"/>
              </w:rPr>
              <w:t>(</w:t>
            </w:r>
            <w:proofErr w:type="spellStart"/>
            <w:r w:rsidRPr="0063603F">
              <w:rPr>
                <w:b/>
                <w:lang w:val="pl-PL"/>
              </w:rPr>
              <w:t>RR</w:t>
            </w:r>
            <w:proofErr w:type="spellEnd"/>
            <w:r w:rsidRPr="0063603F">
              <w:rPr>
                <w:b/>
                <w:lang w:val="pl-PL"/>
              </w:rPr>
              <w:t>)</w:t>
            </w:r>
            <w:r w:rsidR="000D6374" w:rsidRPr="00774935">
              <w:rPr>
                <w:b/>
                <w:lang w:val="pl-PL"/>
              </w:rPr>
              <w:t>:</w:t>
            </w:r>
            <w:r w:rsidR="000D6374" w:rsidRPr="00774935">
              <w:rPr>
                <w:lang w:val="pl-PL"/>
              </w:rPr>
              <w:t xml:space="preserve">                </w:t>
            </w:r>
            <w:proofErr w:type="spellStart"/>
            <w:r w:rsidR="000D6374" w:rsidRPr="00774935">
              <w:rPr>
                <w:b/>
                <w:lang w:val="pl-PL"/>
              </w:rPr>
              <w:t>SpO</w:t>
            </w:r>
            <w:r w:rsidR="000D6374" w:rsidRPr="00774935">
              <w:rPr>
                <w:b/>
                <w:vertAlign w:val="subscript"/>
                <w:lang w:val="pl-PL"/>
              </w:rPr>
              <w:t>2</w:t>
            </w:r>
            <w:proofErr w:type="spellEnd"/>
            <w:r w:rsidR="000D6374" w:rsidRPr="00774935">
              <w:rPr>
                <w:b/>
                <w:lang w:val="pl-PL"/>
              </w:rPr>
              <w:t>:</w:t>
            </w:r>
            <w:r w:rsidR="000D6374" w:rsidRPr="00774935">
              <w:rPr>
                <w:lang w:val="pl-PL"/>
              </w:rPr>
              <w:t xml:space="preserve">           </w:t>
            </w:r>
            <w:r w:rsidR="000D6374" w:rsidRPr="00774935">
              <w:rPr>
                <w:b/>
                <w:lang w:val="pl-PL"/>
              </w:rPr>
              <w:t>Temp:</w:t>
            </w:r>
          </w:p>
        </w:tc>
      </w:tr>
    </w:tbl>
    <w:p w:rsidR="00153A70" w:rsidRPr="00774935" w:rsidRDefault="00153A70">
      <w:pPr>
        <w:spacing w:before="100" w:after="200" w:line="276" w:lineRule="auto"/>
        <w:rPr>
          <w:lang w:val="pl-PL"/>
        </w:rPr>
      </w:pPr>
      <w:r w:rsidRPr="00774935">
        <w:rPr>
          <w:lang w:val="pl-PL"/>
        </w:rPr>
        <w:br w:type="page"/>
      </w:r>
    </w:p>
    <w:p w:rsidR="00153A70" w:rsidRPr="00774935" w:rsidRDefault="00153A70" w:rsidP="00153A70">
      <w:pPr>
        <w:pStyle w:val="Nagwek1"/>
        <w:rPr>
          <w:lang w:val="pl-PL"/>
        </w:rPr>
      </w:pPr>
      <w:r w:rsidRPr="00774935">
        <w:rPr>
          <w:lang w:val="pl-PL"/>
        </w:rPr>
        <w:t>Bilans spożycia/wydalania.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873"/>
        <w:gridCol w:w="896"/>
        <w:gridCol w:w="896"/>
        <w:gridCol w:w="896"/>
        <w:gridCol w:w="849"/>
        <w:gridCol w:w="942"/>
        <w:gridCol w:w="926"/>
        <w:gridCol w:w="896"/>
        <w:gridCol w:w="896"/>
        <w:gridCol w:w="896"/>
      </w:tblGrid>
      <w:tr w:rsidR="003809D7" w:rsidRPr="0063603F" w:rsidTr="000A15B5">
        <w:tc>
          <w:tcPr>
            <w:tcW w:w="9884" w:type="dxa"/>
            <w:gridSpan w:val="11"/>
            <w:shd w:val="clear" w:color="auto" w:fill="auto"/>
          </w:tcPr>
          <w:p w:rsidR="003809D7" w:rsidRPr="00774935" w:rsidRDefault="003809D7" w:rsidP="003809D7">
            <w:pPr>
              <w:pStyle w:val="Bezodstpw"/>
              <w:rPr>
                <w:b/>
                <w:bCs/>
                <w:sz w:val="12"/>
                <w:szCs w:val="12"/>
                <w:lang w:val="pl-PL"/>
              </w:rPr>
            </w:pPr>
            <w:r w:rsidRPr="00774935">
              <w:rPr>
                <w:b/>
                <w:bCs/>
                <w:lang w:val="pl-PL"/>
              </w:rPr>
              <w:t xml:space="preserve">Imię pacjenta: </w:t>
            </w:r>
            <w:r w:rsidRPr="00774935">
              <w:rPr>
                <w:bCs/>
                <w:lang w:val="pl-PL"/>
              </w:rPr>
              <w:t>Mary West</w:t>
            </w:r>
            <w:r w:rsidRPr="00774935">
              <w:rPr>
                <w:b/>
                <w:bCs/>
                <w:lang w:val="pl-PL"/>
              </w:rPr>
              <w:t xml:space="preserve">   Płeć: </w:t>
            </w:r>
            <w:r w:rsidRPr="00774935">
              <w:rPr>
                <w:lang w:val="pl-PL"/>
              </w:rPr>
              <w:t xml:space="preserve">Kobieta    </w:t>
            </w:r>
            <w:r w:rsidRPr="00774935">
              <w:rPr>
                <w:b/>
                <w:bCs/>
                <w:lang w:val="pl-PL"/>
              </w:rPr>
              <w:t xml:space="preserve">Alergie: </w:t>
            </w:r>
            <w:r w:rsidRPr="00774935">
              <w:rPr>
                <w:lang w:val="pl-PL"/>
              </w:rPr>
              <w:t xml:space="preserve">Brak znanych alergii    </w:t>
            </w:r>
            <w:r w:rsidRPr="00774935">
              <w:rPr>
                <w:b/>
                <w:bCs/>
                <w:lang w:val="pl-PL"/>
              </w:rPr>
              <w:t xml:space="preserve">Data urodzenia: </w:t>
            </w:r>
            <w:r w:rsidRPr="00774935">
              <w:rPr>
                <w:bCs/>
                <w:lang w:val="pl-PL"/>
              </w:rPr>
              <w:t>18/10-XXXX</w:t>
            </w:r>
            <w:r w:rsidRPr="00774935">
              <w:rPr>
                <w:lang w:val="pl-PL"/>
              </w:rPr>
              <w:t xml:space="preserve">  </w:t>
            </w:r>
          </w:p>
        </w:tc>
      </w:tr>
      <w:tr w:rsidR="003809D7" w:rsidRPr="0063603F" w:rsidTr="000A15B5">
        <w:tc>
          <w:tcPr>
            <w:tcW w:w="9884" w:type="dxa"/>
            <w:gridSpan w:val="11"/>
            <w:shd w:val="clear" w:color="auto" w:fill="auto"/>
          </w:tcPr>
          <w:p w:rsidR="003809D7" w:rsidRPr="00774935" w:rsidRDefault="003809D7" w:rsidP="003809D7">
            <w:pPr>
              <w:pStyle w:val="Bezodstpw"/>
              <w:rPr>
                <w:sz w:val="12"/>
                <w:szCs w:val="12"/>
                <w:lang w:val="pl-PL"/>
              </w:rPr>
            </w:pPr>
            <w:r w:rsidRPr="00774935">
              <w:rPr>
                <w:b/>
                <w:bCs/>
                <w:lang w:val="pl-PL"/>
              </w:rPr>
              <w:t xml:space="preserve">Wiek: </w:t>
            </w:r>
            <w:r w:rsidRPr="00774935">
              <w:rPr>
                <w:bCs/>
                <w:lang w:val="pl-PL"/>
              </w:rPr>
              <w:t>65</w:t>
            </w:r>
            <w:r w:rsidRPr="00774935">
              <w:rPr>
                <w:lang w:val="pl-PL"/>
              </w:rPr>
              <w:t xml:space="preserve"> lat       </w:t>
            </w:r>
            <w:r w:rsidRPr="00774935">
              <w:rPr>
                <w:b/>
                <w:bCs/>
                <w:lang w:val="pl-PL"/>
              </w:rPr>
              <w:t xml:space="preserve">Wzrost: </w:t>
            </w:r>
            <w:r w:rsidRPr="00774935">
              <w:rPr>
                <w:lang w:val="pl-PL"/>
              </w:rPr>
              <w:t xml:space="preserve">170 cm          </w:t>
            </w:r>
            <w:r w:rsidRPr="00774935">
              <w:rPr>
                <w:b/>
                <w:bCs/>
                <w:lang w:val="pl-PL"/>
              </w:rPr>
              <w:t xml:space="preserve">Waga: </w:t>
            </w:r>
            <w:r w:rsidRPr="00774935">
              <w:rPr>
                <w:lang w:val="pl-PL"/>
              </w:rPr>
              <w:t xml:space="preserve">61 kg       </w:t>
            </w:r>
            <w:r w:rsidRPr="00774935">
              <w:rPr>
                <w:b/>
                <w:bCs/>
                <w:lang w:val="pl-PL"/>
              </w:rPr>
              <w:t xml:space="preserve">Numer karty pacjenta: </w:t>
            </w:r>
            <w:r w:rsidRPr="00774935">
              <w:rPr>
                <w:lang w:val="pl-PL"/>
              </w:rPr>
              <w:t xml:space="preserve">00156330  </w:t>
            </w:r>
          </w:p>
        </w:tc>
      </w:tr>
      <w:tr w:rsidR="003809D7" w:rsidRPr="0063603F" w:rsidTr="000A15B5">
        <w:tc>
          <w:tcPr>
            <w:tcW w:w="9884" w:type="dxa"/>
            <w:gridSpan w:val="11"/>
            <w:shd w:val="clear" w:color="auto" w:fill="auto"/>
          </w:tcPr>
          <w:p w:rsidR="003809D7" w:rsidRPr="00774935" w:rsidRDefault="003809D7" w:rsidP="003809D7">
            <w:pPr>
              <w:pStyle w:val="Bezodstpw"/>
              <w:rPr>
                <w:sz w:val="12"/>
                <w:szCs w:val="12"/>
                <w:lang w:val="pl-PL"/>
              </w:rPr>
            </w:pPr>
            <w:r w:rsidRPr="00774935">
              <w:rPr>
                <w:b/>
                <w:bCs/>
                <w:lang w:val="pl-PL"/>
              </w:rPr>
              <w:t xml:space="preserve">Diagnoza: </w:t>
            </w:r>
            <w:r w:rsidRPr="00774935">
              <w:rPr>
                <w:lang w:val="pl-PL"/>
              </w:rPr>
              <w:t xml:space="preserve">Łagodny guz przełyku       </w:t>
            </w:r>
            <w:r w:rsidRPr="00774935">
              <w:rPr>
                <w:b/>
                <w:bCs/>
                <w:lang w:val="pl-PL"/>
              </w:rPr>
              <w:t xml:space="preserve">Data przyjęcia: </w:t>
            </w:r>
            <w:r w:rsidRPr="00774935">
              <w:rPr>
                <w:bCs/>
                <w:lang w:val="pl-PL"/>
              </w:rPr>
              <w:t>Wczoraj</w:t>
            </w:r>
          </w:p>
        </w:tc>
      </w:tr>
      <w:tr w:rsidR="003809D7" w:rsidRPr="0063603F" w:rsidTr="000A15B5">
        <w:tc>
          <w:tcPr>
            <w:tcW w:w="9884" w:type="dxa"/>
            <w:gridSpan w:val="11"/>
            <w:shd w:val="clear" w:color="auto" w:fill="auto"/>
          </w:tcPr>
          <w:p w:rsidR="003809D7" w:rsidRPr="00774935" w:rsidRDefault="003809D7" w:rsidP="003809D7">
            <w:pPr>
              <w:pStyle w:val="Bezodstpw"/>
              <w:rPr>
                <w:b/>
                <w:bCs/>
                <w:sz w:val="12"/>
                <w:szCs w:val="12"/>
                <w:lang w:val="pl-PL"/>
              </w:rPr>
            </w:pPr>
            <w:r w:rsidRPr="00774935">
              <w:rPr>
                <w:b/>
                <w:bCs/>
                <w:lang w:val="pl-PL"/>
              </w:rPr>
              <w:t xml:space="preserve">Jednostka: </w:t>
            </w:r>
            <w:r w:rsidRPr="00774935">
              <w:rPr>
                <w:bCs/>
                <w:lang w:val="pl-PL"/>
              </w:rPr>
              <w:t>Oddział chirurgii</w:t>
            </w:r>
            <w:r w:rsidRPr="00774935">
              <w:rPr>
                <w:b/>
                <w:bCs/>
                <w:lang w:val="pl-PL"/>
              </w:rPr>
              <w:t xml:space="preserve">         Wcześniejsze zalecenia: </w:t>
            </w:r>
            <w:r w:rsidRPr="00774935">
              <w:rPr>
                <w:bCs/>
                <w:lang w:val="pl-PL"/>
              </w:rPr>
              <w:t xml:space="preserve">Brak </w:t>
            </w:r>
            <w:r w:rsidRPr="00774935">
              <w:rPr>
                <w:b/>
                <w:bCs/>
                <w:lang w:val="pl-PL"/>
              </w:rPr>
              <w:t xml:space="preserve"> Środki ostrożności dotyczące izolacji: </w:t>
            </w:r>
            <w:r w:rsidRPr="00774935">
              <w:rPr>
                <w:bCs/>
                <w:lang w:val="pl-PL"/>
              </w:rPr>
              <w:t>Brak</w:t>
            </w:r>
          </w:p>
        </w:tc>
      </w:tr>
      <w:tr w:rsidR="00153A70" w:rsidRPr="0063603F" w:rsidTr="000A15B5">
        <w:tc>
          <w:tcPr>
            <w:tcW w:w="9884" w:type="dxa"/>
            <w:gridSpan w:val="11"/>
            <w:shd w:val="clear" w:color="auto" w:fill="4472C4"/>
          </w:tcPr>
          <w:p w:rsidR="00153A70" w:rsidRPr="00774935" w:rsidRDefault="00153A70" w:rsidP="00774935">
            <w:pPr>
              <w:pStyle w:val="Bezodstpw"/>
              <w:rPr>
                <w:sz w:val="4"/>
                <w:szCs w:val="4"/>
                <w:lang w:val="pl-PL"/>
              </w:rPr>
            </w:pPr>
          </w:p>
        </w:tc>
      </w:tr>
      <w:tr w:rsidR="00153A70" w:rsidRPr="00774935" w:rsidTr="000A15B5">
        <w:trPr>
          <w:trHeight w:val="64"/>
        </w:trPr>
        <w:tc>
          <w:tcPr>
            <w:tcW w:w="9884" w:type="dxa"/>
            <w:gridSpan w:val="11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Uwagi:</w:t>
            </w:r>
          </w:p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</w:p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</w:p>
        </w:tc>
      </w:tr>
      <w:tr w:rsidR="00153A70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Spożycie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Wydalanie</w:t>
            </w:r>
          </w:p>
        </w:tc>
      </w:tr>
      <w:tr w:rsidR="00E04C8E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153A70" w:rsidRPr="00774935" w:rsidRDefault="00B6460B" w:rsidP="00774935">
            <w:pPr>
              <w:pStyle w:val="Bezodstpw"/>
              <w:rPr>
                <w:b/>
                <w:lang w:val="pl-PL"/>
              </w:rPr>
            </w:pPr>
            <w:r w:rsidRPr="00B6460B">
              <w:rPr>
                <w:b/>
                <w:sz w:val="20"/>
                <w:lang w:val="pl-PL"/>
              </w:rPr>
              <w:t>Godzina/data</w:t>
            </w:r>
          </w:p>
        </w:tc>
        <w:tc>
          <w:tcPr>
            <w:tcW w:w="873" w:type="dxa"/>
            <w:shd w:val="clear" w:color="auto" w:fill="auto"/>
          </w:tcPr>
          <w:p w:rsidR="00000000" w:rsidRDefault="000A15B5">
            <w:pPr>
              <w:pStyle w:val="Bezodstpw"/>
              <w:ind w:left="-67" w:right="-126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Doustny</w:t>
            </w:r>
            <w:r w:rsidRPr="00774935">
              <w:rPr>
                <w:b/>
                <w:lang w:val="pl-PL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 xml:space="preserve">Sonda </w:t>
            </w:r>
            <w:proofErr w:type="spellStart"/>
            <w:r w:rsidRPr="00E57267">
              <w:rPr>
                <w:b/>
                <w:lang w:val="pl-PL"/>
              </w:rPr>
              <w:t>nos.-żoł</w:t>
            </w:r>
            <w:proofErr w:type="spellEnd"/>
            <w:r w:rsidRPr="00E57267">
              <w:rPr>
                <w:b/>
                <w:lang w:val="pl-PL"/>
              </w:rPr>
              <w:t>. (</w:t>
            </w:r>
            <w:proofErr w:type="spellStart"/>
            <w:r w:rsidRPr="00E57267">
              <w:rPr>
                <w:b/>
                <w:lang w:val="pl-PL"/>
              </w:rPr>
              <w:t>NG</w:t>
            </w:r>
            <w:proofErr w:type="spellEnd"/>
            <w:r w:rsidRPr="00E57267">
              <w:rPr>
                <w:b/>
                <w:lang w:val="pl-PL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:rsidR="00153A70" w:rsidRPr="00774935" w:rsidRDefault="000A15B5" w:rsidP="000A15B5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>Dożylnie</w:t>
            </w:r>
            <w:r w:rsidRPr="00774935">
              <w:rPr>
                <w:b/>
                <w:lang w:val="pl-PL"/>
              </w:rPr>
              <w:t xml:space="preserve"> </w:t>
            </w:r>
            <w:r w:rsidR="00153A70" w:rsidRPr="00774935">
              <w:rPr>
                <w:b/>
                <w:lang w:val="pl-PL"/>
              </w:rPr>
              <w:t>IV</w:t>
            </w:r>
          </w:p>
        </w:tc>
        <w:tc>
          <w:tcPr>
            <w:tcW w:w="896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 xml:space="preserve">Dożylnie </w:t>
            </w:r>
            <w:proofErr w:type="spellStart"/>
            <w:r w:rsidRPr="007D3644">
              <w:rPr>
                <w:b/>
                <w:lang w:val="pl-PL"/>
              </w:rPr>
              <w:t>IVPB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Inn</w:t>
            </w:r>
            <w:r w:rsidR="000A15B5">
              <w:rPr>
                <w:b/>
                <w:lang w:val="pl-PL"/>
              </w:rPr>
              <w:t>a</w:t>
            </w:r>
          </w:p>
        </w:tc>
        <w:tc>
          <w:tcPr>
            <w:tcW w:w="942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Mocz</w:t>
            </w:r>
          </w:p>
        </w:tc>
        <w:tc>
          <w:tcPr>
            <w:tcW w:w="926" w:type="dxa"/>
            <w:shd w:val="clear" w:color="auto" w:fill="auto"/>
          </w:tcPr>
          <w:p w:rsidR="00000000" w:rsidRDefault="00B6460B">
            <w:pPr>
              <w:pStyle w:val="Bezodstpw"/>
              <w:ind w:left="-33" w:right="-138"/>
              <w:rPr>
                <w:b/>
                <w:sz w:val="20"/>
                <w:lang w:val="pl-PL"/>
              </w:rPr>
            </w:pPr>
            <w:r w:rsidRPr="00B6460B">
              <w:rPr>
                <w:b/>
                <w:sz w:val="20"/>
                <w:lang w:val="pl-PL"/>
              </w:rPr>
              <w:t>Wymioty</w:t>
            </w:r>
          </w:p>
        </w:tc>
        <w:tc>
          <w:tcPr>
            <w:tcW w:w="896" w:type="dxa"/>
            <w:shd w:val="clear" w:color="auto" w:fill="auto"/>
          </w:tcPr>
          <w:p w:rsidR="00000000" w:rsidRDefault="000A15B5">
            <w:pPr>
              <w:pStyle w:val="Bezodstpw"/>
              <w:ind w:right="-92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 xml:space="preserve">Sonda </w:t>
            </w:r>
            <w:proofErr w:type="spellStart"/>
            <w:r w:rsidRPr="007D3644">
              <w:rPr>
                <w:b/>
                <w:lang w:val="pl-PL"/>
              </w:rPr>
              <w:t>nos.-żoł</w:t>
            </w:r>
            <w:proofErr w:type="spellEnd"/>
            <w:r w:rsidRPr="007D3644">
              <w:rPr>
                <w:b/>
                <w:lang w:val="pl-PL"/>
              </w:rPr>
              <w:t>. (</w:t>
            </w:r>
            <w:proofErr w:type="spellStart"/>
            <w:r w:rsidRPr="007D3644">
              <w:rPr>
                <w:b/>
                <w:lang w:val="pl-PL"/>
              </w:rPr>
              <w:t>NG</w:t>
            </w:r>
            <w:proofErr w:type="spellEnd"/>
            <w:r w:rsidRPr="007D3644">
              <w:rPr>
                <w:b/>
                <w:lang w:val="pl-PL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:rsidR="000A15B5" w:rsidRPr="00E57267" w:rsidRDefault="000A15B5" w:rsidP="000A15B5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>Dreny –</w:t>
            </w:r>
          </w:p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>rodzaj</w:t>
            </w: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Inne</w:t>
            </w:r>
          </w:p>
        </w:tc>
      </w:tr>
      <w:tr w:rsidR="00E04C8E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23-07</w:t>
            </w:r>
          </w:p>
        </w:tc>
        <w:tc>
          <w:tcPr>
            <w:tcW w:w="873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  <w:bookmarkStart w:id="12" w:name="_GoBack"/>
            <w:bookmarkEnd w:id="12"/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  <w:r w:rsidRPr="00774935">
              <w:rPr>
                <w:sz w:val="20"/>
                <w:lang w:val="pl-PL"/>
              </w:rPr>
              <w:t>340 ml</w:t>
            </w:r>
          </w:p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  <w:r w:rsidRPr="00774935">
              <w:rPr>
                <w:sz w:val="20"/>
                <w:lang w:val="pl-PL"/>
              </w:rPr>
              <w:t>250 ml</w:t>
            </w:r>
          </w:p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49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942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  <w:r w:rsidRPr="00774935">
              <w:rPr>
                <w:sz w:val="20"/>
                <w:lang w:val="pl-PL"/>
              </w:rPr>
              <w:t>270 ml</w:t>
            </w:r>
          </w:p>
        </w:tc>
        <w:tc>
          <w:tcPr>
            <w:tcW w:w="92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</w:tr>
      <w:tr w:rsidR="00E04C8E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B06FA9" w:rsidRPr="00774935" w:rsidRDefault="000A15B5" w:rsidP="00B06FA9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Suma dla zmiany</w:t>
            </w:r>
          </w:p>
        </w:tc>
        <w:tc>
          <w:tcPr>
            <w:tcW w:w="873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  <w:r w:rsidRPr="00774935">
              <w:rPr>
                <w:sz w:val="20"/>
                <w:lang w:val="pl-PL"/>
              </w:rPr>
              <w:t>590 ml</w:t>
            </w: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49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942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  <w:r w:rsidRPr="00774935">
              <w:rPr>
                <w:sz w:val="20"/>
                <w:lang w:val="pl-PL"/>
              </w:rPr>
              <w:t>270 ml</w:t>
            </w:r>
          </w:p>
        </w:tc>
        <w:tc>
          <w:tcPr>
            <w:tcW w:w="92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B06FA9" w:rsidRPr="00774935" w:rsidRDefault="00B06FA9" w:rsidP="00B06FA9">
            <w:pPr>
              <w:pStyle w:val="Bezodstpw"/>
              <w:rPr>
                <w:sz w:val="20"/>
                <w:lang w:val="pl-PL"/>
              </w:rPr>
            </w:pPr>
          </w:p>
        </w:tc>
      </w:tr>
      <w:tr w:rsidR="00E04C8E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153A70" w:rsidRPr="00774935" w:rsidRDefault="00B6460B" w:rsidP="00774935">
            <w:pPr>
              <w:pStyle w:val="Bezodstpw"/>
              <w:rPr>
                <w:b/>
                <w:lang w:val="pl-PL"/>
              </w:rPr>
            </w:pPr>
            <w:r w:rsidRPr="00B6460B">
              <w:rPr>
                <w:b/>
                <w:sz w:val="20"/>
                <w:lang w:val="pl-PL"/>
              </w:rPr>
              <w:t>Godzina/data</w:t>
            </w:r>
          </w:p>
        </w:tc>
        <w:tc>
          <w:tcPr>
            <w:tcW w:w="873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Doustny</w:t>
            </w:r>
            <w:r w:rsidR="00153A70" w:rsidRPr="00774935">
              <w:rPr>
                <w:b/>
                <w:lang w:val="pl-PL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 xml:space="preserve">Sonda </w:t>
            </w:r>
            <w:proofErr w:type="spellStart"/>
            <w:r w:rsidRPr="00E57267">
              <w:rPr>
                <w:b/>
                <w:lang w:val="pl-PL"/>
              </w:rPr>
              <w:t>nos.-żoł</w:t>
            </w:r>
            <w:proofErr w:type="spellEnd"/>
            <w:r w:rsidRPr="00E57267">
              <w:rPr>
                <w:b/>
                <w:lang w:val="pl-PL"/>
              </w:rPr>
              <w:t>. (</w:t>
            </w:r>
            <w:proofErr w:type="spellStart"/>
            <w:r w:rsidRPr="00E57267">
              <w:rPr>
                <w:b/>
                <w:lang w:val="pl-PL"/>
              </w:rPr>
              <w:t>NG</w:t>
            </w:r>
            <w:proofErr w:type="spellEnd"/>
            <w:r w:rsidRPr="00E57267">
              <w:rPr>
                <w:b/>
                <w:lang w:val="pl-PL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Dożylnie (IV)</w:t>
            </w:r>
          </w:p>
        </w:tc>
        <w:tc>
          <w:tcPr>
            <w:tcW w:w="896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 xml:space="preserve">Dożylnie </w:t>
            </w:r>
            <w:proofErr w:type="spellStart"/>
            <w:r w:rsidRPr="00E57267">
              <w:rPr>
                <w:b/>
                <w:lang w:val="pl-PL"/>
              </w:rPr>
              <w:t>IVPB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Inna</w:t>
            </w:r>
          </w:p>
        </w:tc>
        <w:tc>
          <w:tcPr>
            <w:tcW w:w="942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Mocz</w:t>
            </w:r>
          </w:p>
        </w:tc>
        <w:tc>
          <w:tcPr>
            <w:tcW w:w="926" w:type="dxa"/>
            <w:shd w:val="clear" w:color="auto" w:fill="auto"/>
          </w:tcPr>
          <w:p w:rsidR="00000000" w:rsidRDefault="00B6460B">
            <w:pPr>
              <w:pStyle w:val="Bezodstpw"/>
              <w:ind w:left="-33" w:right="-138"/>
              <w:rPr>
                <w:b/>
                <w:lang w:val="pl-PL"/>
              </w:rPr>
            </w:pPr>
            <w:r w:rsidRPr="00B6460B">
              <w:rPr>
                <w:b/>
                <w:sz w:val="20"/>
                <w:lang w:val="pl-PL"/>
              </w:rPr>
              <w:t>Wymioty</w:t>
            </w:r>
          </w:p>
        </w:tc>
        <w:tc>
          <w:tcPr>
            <w:tcW w:w="896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 xml:space="preserve">Sonda </w:t>
            </w:r>
            <w:proofErr w:type="spellStart"/>
            <w:r w:rsidRPr="007D3644">
              <w:rPr>
                <w:b/>
                <w:lang w:val="pl-PL"/>
              </w:rPr>
              <w:t>nos.-żoł</w:t>
            </w:r>
            <w:proofErr w:type="spellEnd"/>
            <w:r w:rsidRPr="007D3644">
              <w:rPr>
                <w:b/>
                <w:lang w:val="pl-PL"/>
              </w:rPr>
              <w:t>. (</w:t>
            </w:r>
            <w:proofErr w:type="spellStart"/>
            <w:r w:rsidRPr="007D3644">
              <w:rPr>
                <w:b/>
                <w:lang w:val="pl-PL"/>
              </w:rPr>
              <w:t>NG</w:t>
            </w:r>
            <w:proofErr w:type="spellEnd"/>
            <w:r w:rsidRPr="007D3644">
              <w:rPr>
                <w:b/>
                <w:lang w:val="pl-PL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:rsidR="000A15B5" w:rsidRPr="00E57267" w:rsidRDefault="000A15B5" w:rsidP="000A15B5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>Dreny –</w:t>
            </w:r>
          </w:p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>rodzaj</w:t>
            </w: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Inne</w:t>
            </w:r>
          </w:p>
        </w:tc>
      </w:tr>
      <w:tr w:rsidR="00E04C8E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07-15</w:t>
            </w:r>
          </w:p>
        </w:tc>
        <w:tc>
          <w:tcPr>
            <w:tcW w:w="873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  <w:r w:rsidRPr="00774935">
              <w:rPr>
                <w:sz w:val="20"/>
                <w:lang w:val="pl-PL"/>
              </w:rPr>
              <w:t>340 ml</w:t>
            </w:r>
          </w:p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  <w:r w:rsidRPr="00774935">
              <w:rPr>
                <w:sz w:val="20"/>
                <w:lang w:val="pl-PL"/>
              </w:rPr>
              <w:t>250 ml</w:t>
            </w:r>
          </w:p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49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942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  <w:r w:rsidRPr="00774935">
              <w:rPr>
                <w:sz w:val="20"/>
                <w:lang w:val="pl-PL"/>
              </w:rPr>
              <w:t>250 ml</w:t>
            </w:r>
          </w:p>
        </w:tc>
        <w:tc>
          <w:tcPr>
            <w:tcW w:w="926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992452" w:rsidRPr="00774935" w:rsidRDefault="00992452" w:rsidP="00992452">
            <w:pPr>
              <w:pStyle w:val="Bezodstpw"/>
              <w:rPr>
                <w:sz w:val="20"/>
                <w:lang w:val="pl-PL"/>
              </w:rPr>
            </w:pPr>
            <w:r w:rsidRPr="00774935">
              <w:rPr>
                <w:sz w:val="20"/>
                <w:lang w:val="pl-PL"/>
              </w:rPr>
              <w:t>350 ml</w:t>
            </w:r>
          </w:p>
        </w:tc>
      </w:tr>
      <w:tr w:rsidR="00E04C8E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Suma dla zmiany</w:t>
            </w:r>
          </w:p>
        </w:tc>
        <w:tc>
          <w:tcPr>
            <w:tcW w:w="873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49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942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92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</w:tr>
      <w:tr w:rsidR="000A15B5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000000" w:rsidRDefault="000A15B5">
            <w:pPr>
              <w:pStyle w:val="Bezodstpw"/>
              <w:ind w:left="-142" w:right="-7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Godzina/data</w:t>
            </w:r>
          </w:p>
        </w:tc>
        <w:tc>
          <w:tcPr>
            <w:tcW w:w="873" w:type="dxa"/>
            <w:shd w:val="clear" w:color="auto" w:fill="auto"/>
          </w:tcPr>
          <w:p w:rsidR="00000000" w:rsidRDefault="000A15B5">
            <w:pPr>
              <w:pStyle w:val="Bezodstpw"/>
              <w:ind w:left="-67" w:right="-126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Doustny</w:t>
            </w:r>
            <w:r w:rsidRPr="00774935">
              <w:rPr>
                <w:b/>
                <w:lang w:val="pl-PL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0A15B5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 xml:space="preserve">Sonda </w:t>
            </w:r>
            <w:proofErr w:type="spellStart"/>
            <w:r w:rsidRPr="00E57267">
              <w:rPr>
                <w:b/>
                <w:lang w:val="pl-PL"/>
              </w:rPr>
              <w:t>nos.-żoł</w:t>
            </w:r>
            <w:proofErr w:type="spellEnd"/>
            <w:r w:rsidRPr="00E57267">
              <w:rPr>
                <w:b/>
                <w:lang w:val="pl-PL"/>
              </w:rPr>
              <w:t>. (</w:t>
            </w:r>
            <w:proofErr w:type="spellStart"/>
            <w:r w:rsidRPr="00E57267">
              <w:rPr>
                <w:b/>
                <w:lang w:val="pl-PL"/>
              </w:rPr>
              <w:t>NG</w:t>
            </w:r>
            <w:proofErr w:type="spellEnd"/>
            <w:r w:rsidRPr="00E57267">
              <w:rPr>
                <w:b/>
                <w:lang w:val="pl-PL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:rsidR="000A15B5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Dożylnie (IV)</w:t>
            </w:r>
          </w:p>
        </w:tc>
        <w:tc>
          <w:tcPr>
            <w:tcW w:w="896" w:type="dxa"/>
            <w:shd w:val="clear" w:color="auto" w:fill="auto"/>
          </w:tcPr>
          <w:p w:rsidR="000A15B5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 xml:space="preserve">Dożylnie </w:t>
            </w:r>
            <w:proofErr w:type="spellStart"/>
            <w:r w:rsidRPr="00E57267">
              <w:rPr>
                <w:b/>
                <w:lang w:val="pl-PL"/>
              </w:rPr>
              <w:t>IVPB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0A15B5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Inna</w:t>
            </w:r>
          </w:p>
        </w:tc>
        <w:tc>
          <w:tcPr>
            <w:tcW w:w="942" w:type="dxa"/>
            <w:shd w:val="clear" w:color="auto" w:fill="auto"/>
          </w:tcPr>
          <w:p w:rsidR="000A15B5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Mocz</w:t>
            </w:r>
          </w:p>
        </w:tc>
        <w:tc>
          <w:tcPr>
            <w:tcW w:w="926" w:type="dxa"/>
            <w:shd w:val="clear" w:color="auto" w:fill="auto"/>
          </w:tcPr>
          <w:p w:rsidR="00000000" w:rsidRDefault="000A15B5">
            <w:pPr>
              <w:pStyle w:val="Bezodstpw"/>
              <w:ind w:left="-33" w:right="-108"/>
              <w:rPr>
                <w:b/>
                <w:lang w:val="pl-PL"/>
              </w:rPr>
            </w:pPr>
            <w:r w:rsidRPr="000A15B5">
              <w:rPr>
                <w:b/>
                <w:sz w:val="20"/>
                <w:lang w:val="pl-PL"/>
              </w:rPr>
              <w:t>Wymioty</w:t>
            </w:r>
          </w:p>
        </w:tc>
        <w:tc>
          <w:tcPr>
            <w:tcW w:w="896" w:type="dxa"/>
            <w:shd w:val="clear" w:color="auto" w:fill="auto"/>
          </w:tcPr>
          <w:p w:rsidR="000A15B5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 xml:space="preserve">Sonda </w:t>
            </w:r>
            <w:proofErr w:type="spellStart"/>
            <w:r w:rsidRPr="007D3644">
              <w:rPr>
                <w:b/>
                <w:lang w:val="pl-PL"/>
              </w:rPr>
              <w:t>nos.-żoł</w:t>
            </w:r>
            <w:proofErr w:type="spellEnd"/>
            <w:r w:rsidRPr="007D3644">
              <w:rPr>
                <w:b/>
                <w:lang w:val="pl-PL"/>
              </w:rPr>
              <w:t>. (</w:t>
            </w:r>
            <w:proofErr w:type="spellStart"/>
            <w:r w:rsidRPr="007D3644">
              <w:rPr>
                <w:b/>
                <w:lang w:val="pl-PL"/>
              </w:rPr>
              <w:t>NG</w:t>
            </w:r>
            <w:proofErr w:type="spellEnd"/>
            <w:r w:rsidRPr="007D3644">
              <w:rPr>
                <w:b/>
                <w:lang w:val="pl-PL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:rsidR="000A15B5" w:rsidRPr="00E57267" w:rsidRDefault="000A15B5" w:rsidP="00DD448C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>Dreny –</w:t>
            </w:r>
          </w:p>
          <w:p w:rsidR="000A15B5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7D3644">
              <w:rPr>
                <w:b/>
                <w:lang w:val="pl-PL"/>
              </w:rPr>
              <w:t>rodzaj</w:t>
            </w:r>
          </w:p>
        </w:tc>
        <w:tc>
          <w:tcPr>
            <w:tcW w:w="896" w:type="dxa"/>
            <w:shd w:val="clear" w:color="auto" w:fill="auto"/>
          </w:tcPr>
          <w:p w:rsidR="000A15B5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Inne</w:t>
            </w:r>
          </w:p>
        </w:tc>
      </w:tr>
      <w:tr w:rsidR="00E04C8E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b/>
                <w:lang w:val="pl-PL"/>
              </w:rPr>
            </w:pPr>
            <w:r w:rsidRPr="00774935">
              <w:rPr>
                <w:b/>
                <w:lang w:val="pl-PL"/>
              </w:rPr>
              <w:t>15-23</w:t>
            </w:r>
          </w:p>
        </w:tc>
        <w:tc>
          <w:tcPr>
            <w:tcW w:w="873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49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942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92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</w:tr>
      <w:tr w:rsidR="00E04C8E" w:rsidRPr="00774935" w:rsidTr="000A15B5">
        <w:trPr>
          <w:trHeight w:val="64"/>
        </w:trPr>
        <w:tc>
          <w:tcPr>
            <w:tcW w:w="918" w:type="dxa"/>
            <w:shd w:val="clear" w:color="auto" w:fill="auto"/>
          </w:tcPr>
          <w:p w:rsidR="00153A70" w:rsidRPr="00774935" w:rsidRDefault="000A15B5" w:rsidP="00774935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lastRenderedPageBreak/>
              <w:t>Suma dla zmiany</w:t>
            </w:r>
          </w:p>
        </w:tc>
        <w:tc>
          <w:tcPr>
            <w:tcW w:w="873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49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942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92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sz w:val="20"/>
                <w:lang w:val="pl-PL"/>
              </w:rPr>
            </w:pPr>
          </w:p>
        </w:tc>
      </w:tr>
      <w:tr w:rsidR="00153A70" w:rsidRPr="00774935" w:rsidTr="000A15B5">
        <w:trPr>
          <w:trHeight w:val="64"/>
        </w:trPr>
        <w:tc>
          <w:tcPr>
            <w:tcW w:w="9884" w:type="dxa"/>
            <w:gridSpan w:val="11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 xml:space="preserve">To jest arkusz roboczy do użycia przy łóżku pacjenta, aby śledzić bilans spożycia/wydalania. Sumy zostaną następnie zarejestrowane w 24-godzinnym bilansie płynów </w:t>
            </w:r>
          </w:p>
        </w:tc>
      </w:tr>
      <w:tr w:rsidR="00153A70" w:rsidRPr="0063603F" w:rsidTr="000A15B5">
        <w:trPr>
          <w:trHeight w:val="64"/>
        </w:trPr>
        <w:tc>
          <w:tcPr>
            <w:tcW w:w="9884" w:type="dxa"/>
            <w:gridSpan w:val="11"/>
            <w:shd w:val="clear" w:color="auto" w:fill="auto"/>
          </w:tcPr>
          <w:p w:rsidR="00153A70" w:rsidRPr="00774935" w:rsidRDefault="00153A70" w:rsidP="00774935">
            <w:pPr>
              <w:pStyle w:val="Bezodstpw"/>
              <w:rPr>
                <w:lang w:val="pl-PL"/>
              </w:rPr>
            </w:pPr>
            <w:r w:rsidRPr="00774935">
              <w:rPr>
                <w:b/>
                <w:lang w:val="pl-PL"/>
              </w:rPr>
              <w:t>Jednostki do pomiaru objętości płynów:</w:t>
            </w:r>
            <w:r w:rsidRPr="00774935">
              <w:rPr>
                <w:lang w:val="pl-PL"/>
              </w:rPr>
              <w:t xml:space="preserve"> 1 cc = 1 ml  •  1 uncja = 30 ml  •  8 uncji = 240 ml  •  1 szklanka = 8 uncji = 240 ml</w:t>
            </w:r>
          </w:p>
          <w:p w:rsidR="00153A70" w:rsidRPr="00774935" w:rsidRDefault="00153A70" w:rsidP="00774935">
            <w:pPr>
              <w:pStyle w:val="Bezodstpw"/>
              <w:rPr>
                <w:lang w:val="pl-PL"/>
              </w:rPr>
            </w:pPr>
            <w:r w:rsidRPr="00774935">
              <w:rPr>
                <w:lang w:val="pl-PL"/>
              </w:rPr>
              <w:t>• 4 szklanki = 32 uncje = 1 kwarta lub 1 litr = 1000 ml</w:t>
            </w:r>
          </w:p>
        </w:tc>
      </w:tr>
    </w:tbl>
    <w:p w:rsidR="00DA4634" w:rsidRPr="00774935" w:rsidRDefault="00DA4634" w:rsidP="00F8667A">
      <w:pPr>
        <w:pStyle w:val="Bezodstpw"/>
        <w:rPr>
          <w:lang w:val="pl-PL"/>
        </w:rPr>
      </w:pPr>
    </w:p>
    <w:sectPr w:rsidR="00DA4634" w:rsidRPr="00774935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35" w:rsidRDefault="00774935" w:rsidP="00D94BC8">
      <w:r>
        <w:separator/>
      </w:r>
    </w:p>
    <w:p w:rsidR="00774935" w:rsidRDefault="00774935"/>
  </w:endnote>
  <w:endnote w:type="continuationSeparator" w:id="0">
    <w:p w:rsidR="00774935" w:rsidRDefault="00774935" w:rsidP="00D94BC8">
      <w:r>
        <w:continuationSeparator/>
      </w:r>
    </w:p>
    <w:p w:rsidR="00774935" w:rsidRDefault="007749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35" w:rsidRPr="00E04C8E" w:rsidRDefault="00774935">
    <w:pPr>
      <w:pStyle w:val="Stopka"/>
      <w:rPr>
        <w:color w:val="808080"/>
      </w:rPr>
    </w:pPr>
    <w:r>
      <w:rPr>
        <w:color w:val="808080"/>
      </w:rPr>
      <w:t xml:space="preserve">Wersja 1.0, czerwiec 2018 </w:t>
    </w:r>
    <w:r>
      <w:rPr>
        <w:color w:val="808080"/>
      </w:rPr>
      <w:tab/>
    </w:r>
    <w:r>
      <w:rPr>
        <w:color w:val="808080"/>
      </w:rPr>
      <w:tab/>
      <w:t xml:space="preserve">Strona </w:t>
    </w:r>
    <w:r w:rsidR="00B6460B" w:rsidRPr="00E04C8E">
      <w:rPr>
        <w:b/>
        <w:bCs/>
        <w:color w:val="808080"/>
        <w:sz w:val="24"/>
        <w:szCs w:val="24"/>
      </w:rPr>
      <w:fldChar w:fldCharType="begin"/>
    </w:r>
    <w:r w:rsidRPr="00E04C8E">
      <w:rPr>
        <w:b/>
        <w:bCs/>
        <w:color w:val="808080"/>
      </w:rPr>
      <w:instrText xml:space="preserve"> PAGE </w:instrText>
    </w:r>
    <w:r w:rsidR="00B6460B" w:rsidRPr="00E04C8E">
      <w:rPr>
        <w:b/>
        <w:bCs/>
        <w:color w:val="808080"/>
        <w:sz w:val="24"/>
        <w:szCs w:val="24"/>
      </w:rPr>
      <w:fldChar w:fldCharType="separate"/>
    </w:r>
    <w:r w:rsidR="008344CE">
      <w:rPr>
        <w:b/>
        <w:bCs/>
        <w:noProof/>
        <w:color w:val="808080"/>
      </w:rPr>
      <w:t>1</w:t>
    </w:r>
    <w:r w:rsidR="00B6460B" w:rsidRPr="00E04C8E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 w:rsidR="00B6460B" w:rsidRPr="00E04C8E">
      <w:rPr>
        <w:b/>
        <w:bCs/>
        <w:color w:val="808080"/>
        <w:sz w:val="24"/>
        <w:szCs w:val="24"/>
      </w:rPr>
      <w:fldChar w:fldCharType="begin"/>
    </w:r>
    <w:r w:rsidRPr="00E04C8E">
      <w:rPr>
        <w:b/>
        <w:bCs/>
        <w:color w:val="808080"/>
      </w:rPr>
      <w:instrText xml:space="preserve"> NUMPAGES  </w:instrText>
    </w:r>
    <w:r w:rsidR="00B6460B" w:rsidRPr="00E04C8E">
      <w:rPr>
        <w:b/>
        <w:bCs/>
        <w:color w:val="808080"/>
        <w:sz w:val="24"/>
        <w:szCs w:val="24"/>
      </w:rPr>
      <w:fldChar w:fldCharType="separate"/>
    </w:r>
    <w:r w:rsidR="008344CE">
      <w:rPr>
        <w:b/>
        <w:bCs/>
        <w:noProof/>
        <w:color w:val="808080"/>
      </w:rPr>
      <w:t>7</w:t>
    </w:r>
    <w:r w:rsidR="00B6460B" w:rsidRPr="00E04C8E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35" w:rsidRDefault="00774935" w:rsidP="00D94BC8">
      <w:r>
        <w:separator/>
      </w:r>
    </w:p>
    <w:p w:rsidR="00774935" w:rsidRDefault="00774935"/>
  </w:footnote>
  <w:footnote w:type="continuationSeparator" w:id="0">
    <w:p w:rsidR="00774935" w:rsidRDefault="00774935" w:rsidP="00D94BC8">
      <w:r>
        <w:continuationSeparator/>
      </w:r>
    </w:p>
    <w:p w:rsidR="00774935" w:rsidRDefault="007749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35" w:rsidRPr="00774935" w:rsidRDefault="00B6460B" w:rsidP="00347466">
    <w:pPr>
      <w:pStyle w:val="Nagwek"/>
      <w:jc w:val="right"/>
      <w:rPr>
        <w:b/>
        <w:color w:val="808080"/>
        <w:lang w:val="pl-PL"/>
      </w:rPr>
    </w:pPr>
    <w:r w:rsidRPr="00B6460B">
      <w:rPr>
        <w:color w:val="808080"/>
        <w:lang w:val="pl-PL"/>
      </w:rPr>
      <w:t xml:space="preserve">Scenariusze do symulatora Nursing Anne Simulator </w:t>
    </w:r>
    <w:r w:rsidRPr="00B6460B">
      <w:rPr>
        <w:rFonts w:cs="Calibri"/>
        <w:color w:val="808080"/>
        <w:lang w:val="pl-PL"/>
      </w:rPr>
      <w:t>•</w:t>
    </w:r>
    <w:r w:rsidRPr="00B6460B">
      <w:rPr>
        <w:color w:val="808080"/>
        <w:lang w:val="pl-PL"/>
      </w:rPr>
      <w:t xml:space="preserve"> Karmienie </w:t>
    </w:r>
    <w:r w:rsidR="00D01DC4" w:rsidRPr="00557882">
      <w:rPr>
        <w:color w:val="808080"/>
        <w:lang w:val="pl-PL"/>
      </w:rPr>
      <w:t>przez sondę</w:t>
    </w:r>
    <w:r w:rsidRPr="00B6460B">
      <w:rPr>
        <w:color w:val="808080"/>
        <w:lang w:val="pl-PL"/>
      </w:rPr>
      <w:t xml:space="preserve"> nosowo-żołądkową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35" w:rsidRPr="001A486A" w:rsidRDefault="00774935" w:rsidP="001A48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C8"/>
    <w:rsid w:val="0000298E"/>
    <w:rsid w:val="00004F58"/>
    <w:rsid w:val="000058EB"/>
    <w:rsid w:val="00007049"/>
    <w:rsid w:val="00007299"/>
    <w:rsid w:val="0000739B"/>
    <w:rsid w:val="00011865"/>
    <w:rsid w:val="000159D5"/>
    <w:rsid w:val="00025CC3"/>
    <w:rsid w:val="0003281A"/>
    <w:rsid w:val="000330CE"/>
    <w:rsid w:val="00033C0F"/>
    <w:rsid w:val="000348DB"/>
    <w:rsid w:val="000362A0"/>
    <w:rsid w:val="00036437"/>
    <w:rsid w:val="000430AC"/>
    <w:rsid w:val="0004332D"/>
    <w:rsid w:val="00045416"/>
    <w:rsid w:val="0005142C"/>
    <w:rsid w:val="000529F2"/>
    <w:rsid w:val="000547CF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C34"/>
    <w:rsid w:val="0009475C"/>
    <w:rsid w:val="00094E0E"/>
    <w:rsid w:val="000A15B5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6374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78"/>
    <w:rsid w:val="001050DC"/>
    <w:rsid w:val="0010646C"/>
    <w:rsid w:val="00107DD4"/>
    <w:rsid w:val="001129D2"/>
    <w:rsid w:val="0011547F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945C4"/>
    <w:rsid w:val="00196541"/>
    <w:rsid w:val="001A0528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1F12"/>
    <w:rsid w:val="001C2E82"/>
    <w:rsid w:val="001C498D"/>
    <w:rsid w:val="001C558D"/>
    <w:rsid w:val="001C60E1"/>
    <w:rsid w:val="001D2F9B"/>
    <w:rsid w:val="001D3FF2"/>
    <w:rsid w:val="001D42FA"/>
    <w:rsid w:val="001D4932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3A31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1382"/>
    <w:rsid w:val="002F45BA"/>
    <w:rsid w:val="0030263A"/>
    <w:rsid w:val="00303F3D"/>
    <w:rsid w:val="00305527"/>
    <w:rsid w:val="003059CF"/>
    <w:rsid w:val="0030682F"/>
    <w:rsid w:val="00313B04"/>
    <w:rsid w:val="00314003"/>
    <w:rsid w:val="00315C59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5E31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1A42"/>
    <w:rsid w:val="0039518A"/>
    <w:rsid w:val="00395FAD"/>
    <w:rsid w:val="00396E75"/>
    <w:rsid w:val="003A1E19"/>
    <w:rsid w:val="003A4650"/>
    <w:rsid w:val="003A5D4A"/>
    <w:rsid w:val="003A7523"/>
    <w:rsid w:val="003B066E"/>
    <w:rsid w:val="003B0D6D"/>
    <w:rsid w:val="003B28C8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38AB"/>
    <w:rsid w:val="004859F5"/>
    <w:rsid w:val="004910B5"/>
    <w:rsid w:val="0049162B"/>
    <w:rsid w:val="00492948"/>
    <w:rsid w:val="0049564F"/>
    <w:rsid w:val="004971D3"/>
    <w:rsid w:val="004A1249"/>
    <w:rsid w:val="004A31D3"/>
    <w:rsid w:val="004A729E"/>
    <w:rsid w:val="004B0275"/>
    <w:rsid w:val="004B2918"/>
    <w:rsid w:val="004B4DC0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0B9A"/>
    <w:rsid w:val="005110C5"/>
    <w:rsid w:val="00514E9C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57882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189C"/>
    <w:rsid w:val="00605426"/>
    <w:rsid w:val="006103B7"/>
    <w:rsid w:val="00610EE7"/>
    <w:rsid w:val="006131E5"/>
    <w:rsid w:val="00620C22"/>
    <w:rsid w:val="00621878"/>
    <w:rsid w:val="00630080"/>
    <w:rsid w:val="00630DC1"/>
    <w:rsid w:val="00631635"/>
    <w:rsid w:val="00634D22"/>
    <w:rsid w:val="0063603F"/>
    <w:rsid w:val="00640C87"/>
    <w:rsid w:val="0064132D"/>
    <w:rsid w:val="006465B5"/>
    <w:rsid w:val="00647C64"/>
    <w:rsid w:val="00650990"/>
    <w:rsid w:val="00655E17"/>
    <w:rsid w:val="00660223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34CE"/>
    <w:rsid w:val="00696631"/>
    <w:rsid w:val="006A223A"/>
    <w:rsid w:val="006A3460"/>
    <w:rsid w:val="006A4C1C"/>
    <w:rsid w:val="006A4CB0"/>
    <w:rsid w:val="006B0907"/>
    <w:rsid w:val="006B1821"/>
    <w:rsid w:val="006B1F51"/>
    <w:rsid w:val="006C04AA"/>
    <w:rsid w:val="006C1697"/>
    <w:rsid w:val="006C3A53"/>
    <w:rsid w:val="006C3D5B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599F"/>
    <w:rsid w:val="006E749B"/>
    <w:rsid w:val="006F0FDB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3D07"/>
    <w:rsid w:val="00774935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192D"/>
    <w:rsid w:val="007A39B2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1B82"/>
    <w:rsid w:val="00812015"/>
    <w:rsid w:val="008140AD"/>
    <w:rsid w:val="00814F12"/>
    <w:rsid w:val="0081508E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344CE"/>
    <w:rsid w:val="0084109F"/>
    <w:rsid w:val="00841E71"/>
    <w:rsid w:val="008420FC"/>
    <w:rsid w:val="00842A6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64B5D"/>
    <w:rsid w:val="0087253E"/>
    <w:rsid w:val="00873756"/>
    <w:rsid w:val="00873782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0F98"/>
    <w:rsid w:val="008D1025"/>
    <w:rsid w:val="008D2DFA"/>
    <w:rsid w:val="008D36F7"/>
    <w:rsid w:val="008D5A31"/>
    <w:rsid w:val="008D7FFA"/>
    <w:rsid w:val="008E3109"/>
    <w:rsid w:val="008E3D1E"/>
    <w:rsid w:val="008E4008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160A4"/>
    <w:rsid w:val="009221AA"/>
    <w:rsid w:val="009257BC"/>
    <w:rsid w:val="00930052"/>
    <w:rsid w:val="0093060E"/>
    <w:rsid w:val="00935C98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73C37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2EB2"/>
    <w:rsid w:val="009A622E"/>
    <w:rsid w:val="009A739A"/>
    <w:rsid w:val="009A76CA"/>
    <w:rsid w:val="009B10CD"/>
    <w:rsid w:val="009B20B0"/>
    <w:rsid w:val="009B23BE"/>
    <w:rsid w:val="009B2AED"/>
    <w:rsid w:val="009B42FE"/>
    <w:rsid w:val="009B5183"/>
    <w:rsid w:val="009C1251"/>
    <w:rsid w:val="009C1F80"/>
    <w:rsid w:val="009C3A47"/>
    <w:rsid w:val="009C5B53"/>
    <w:rsid w:val="009C5E30"/>
    <w:rsid w:val="009C6C28"/>
    <w:rsid w:val="009C7220"/>
    <w:rsid w:val="009C79CD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0307"/>
    <w:rsid w:val="00A7256F"/>
    <w:rsid w:val="00A72B50"/>
    <w:rsid w:val="00A749DF"/>
    <w:rsid w:val="00A77210"/>
    <w:rsid w:val="00A83098"/>
    <w:rsid w:val="00A84B4F"/>
    <w:rsid w:val="00A91EB3"/>
    <w:rsid w:val="00A92129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56A4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460B"/>
    <w:rsid w:val="00B6587B"/>
    <w:rsid w:val="00B67E3F"/>
    <w:rsid w:val="00B72A6B"/>
    <w:rsid w:val="00B73BE0"/>
    <w:rsid w:val="00B73C91"/>
    <w:rsid w:val="00B75FB3"/>
    <w:rsid w:val="00B7651C"/>
    <w:rsid w:val="00B773C5"/>
    <w:rsid w:val="00B8067E"/>
    <w:rsid w:val="00B80925"/>
    <w:rsid w:val="00B8167C"/>
    <w:rsid w:val="00B83468"/>
    <w:rsid w:val="00B84886"/>
    <w:rsid w:val="00B9035E"/>
    <w:rsid w:val="00B91CC2"/>
    <w:rsid w:val="00B9202C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3707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306FA"/>
    <w:rsid w:val="00C40504"/>
    <w:rsid w:val="00C436EB"/>
    <w:rsid w:val="00C439FB"/>
    <w:rsid w:val="00C43FA8"/>
    <w:rsid w:val="00C50BF6"/>
    <w:rsid w:val="00C53AF3"/>
    <w:rsid w:val="00C540BA"/>
    <w:rsid w:val="00C551F9"/>
    <w:rsid w:val="00C5632F"/>
    <w:rsid w:val="00C56A64"/>
    <w:rsid w:val="00C5712C"/>
    <w:rsid w:val="00C62032"/>
    <w:rsid w:val="00C740D9"/>
    <w:rsid w:val="00C756A4"/>
    <w:rsid w:val="00C75B64"/>
    <w:rsid w:val="00C80E44"/>
    <w:rsid w:val="00C838A3"/>
    <w:rsid w:val="00C852DE"/>
    <w:rsid w:val="00C86155"/>
    <w:rsid w:val="00C87E80"/>
    <w:rsid w:val="00C91289"/>
    <w:rsid w:val="00C959D4"/>
    <w:rsid w:val="00C9779E"/>
    <w:rsid w:val="00CA246D"/>
    <w:rsid w:val="00CA2D9F"/>
    <w:rsid w:val="00CA3D96"/>
    <w:rsid w:val="00CA49FA"/>
    <w:rsid w:val="00CA5D9D"/>
    <w:rsid w:val="00CA6203"/>
    <w:rsid w:val="00CA7109"/>
    <w:rsid w:val="00CB2647"/>
    <w:rsid w:val="00CC2F02"/>
    <w:rsid w:val="00CC5F65"/>
    <w:rsid w:val="00CD63E3"/>
    <w:rsid w:val="00CE0020"/>
    <w:rsid w:val="00CE3DBE"/>
    <w:rsid w:val="00CE3FCF"/>
    <w:rsid w:val="00CE5307"/>
    <w:rsid w:val="00CE73BA"/>
    <w:rsid w:val="00CE7EA8"/>
    <w:rsid w:val="00CF0442"/>
    <w:rsid w:val="00CF05A9"/>
    <w:rsid w:val="00CF5486"/>
    <w:rsid w:val="00CF588F"/>
    <w:rsid w:val="00D00F0E"/>
    <w:rsid w:val="00D01DC4"/>
    <w:rsid w:val="00D01F8E"/>
    <w:rsid w:val="00D13457"/>
    <w:rsid w:val="00D1370B"/>
    <w:rsid w:val="00D214F3"/>
    <w:rsid w:val="00D21701"/>
    <w:rsid w:val="00D227DE"/>
    <w:rsid w:val="00D229D2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3F96"/>
    <w:rsid w:val="00D540C9"/>
    <w:rsid w:val="00D54E6F"/>
    <w:rsid w:val="00D55EE4"/>
    <w:rsid w:val="00D61FFD"/>
    <w:rsid w:val="00D6419C"/>
    <w:rsid w:val="00D701A0"/>
    <w:rsid w:val="00D702C3"/>
    <w:rsid w:val="00D711E8"/>
    <w:rsid w:val="00D83C2E"/>
    <w:rsid w:val="00D9182F"/>
    <w:rsid w:val="00D94BC8"/>
    <w:rsid w:val="00D97056"/>
    <w:rsid w:val="00DA258F"/>
    <w:rsid w:val="00DA4394"/>
    <w:rsid w:val="00DA4634"/>
    <w:rsid w:val="00DB11A6"/>
    <w:rsid w:val="00DB27CE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04C8E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4637"/>
    <w:rsid w:val="00E86F61"/>
    <w:rsid w:val="00E912B2"/>
    <w:rsid w:val="00E924F3"/>
    <w:rsid w:val="00E932A2"/>
    <w:rsid w:val="00E97CD4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D30CC"/>
    <w:rsid w:val="00EE0B54"/>
    <w:rsid w:val="00EE2285"/>
    <w:rsid w:val="00EE27C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539E"/>
    <w:rsid w:val="00F46AD2"/>
    <w:rsid w:val="00F509C7"/>
    <w:rsid w:val="00F52695"/>
    <w:rsid w:val="00F52F33"/>
    <w:rsid w:val="00F57F0C"/>
    <w:rsid w:val="00F60550"/>
    <w:rsid w:val="00F606BB"/>
    <w:rsid w:val="00F6214D"/>
    <w:rsid w:val="00F654B4"/>
    <w:rsid w:val="00F70B33"/>
    <w:rsid w:val="00F70CA8"/>
    <w:rsid w:val="00F743F4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3632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E9"/>
    <w:pPr>
      <w:spacing w:before="120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BC8"/>
  </w:style>
  <w:style w:type="character" w:styleId="Pogrubienie">
    <w:name w:val="Strong"/>
    <w:uiPriority w:val="22"/>
    <w:qFormat/>
    <w:rsid w:val="00575336"/>
    <w:rPr>
      <w:b/>
      <w:bCs/>
    </w:rPr>
  </w:style>
  <w:style w:type="paragraph" w:styleId="Bezodstpw">
    <w:name w:val="No Spacing"/>
    <w:uiPriority w:val="1"/>
    <w:qFormat/>
    <w:rsid w:val="009F4011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BC8"/>
  </w:style>
  <w:style w:type="character" w:styleId="Odwoaniedokomentarza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E05"/>
  </w:style>
  <w:style w:type="character" w:customStyle="1" w:styleId="TekstkomentarzaZnak">
    <w:name w:val="Tekst komentarza Znak"/>
    <w:link w:val="Tekstkomentarza"/>
    <w:uiPriority w:val="99"/>
    <w:rsid w:val="00895E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5E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336"/>
    <w:pPr>
      <w:ind w:left="720"/>
      <w:contextualSpacing/>
    </w:pPr>
  </w:style>
  <w:style w:type="table" w:styleId="Tabela-Siatka">
    <w:name w:val="Table Grid"/>
    <w:basedOn w:val="Standardowy"/>
    <w:uiPriority w:val="39"/>
    <w:rsid w:val="00B5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B10CD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Nagwek1Znak">
    <w:name w:val="Nagłówek 1 Znak"/>
    <w:link w:val="Nagwek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link w:val="Nagwek2"/>
    <w:uiPriority w:val="9"/>
    <w:rsid w:val="00575336"/>
    <w:rPr>
      <w:caps/>
      <w:spacing w:val="15"/>
      <w:shd w:val="clear" w:color="auto" w:fill="D9E2F3"/>
    </w:rPr>
  </w:style>
  <w:style w:type="character" w:customStyle="1" w:styleId="Nagwek3Znak">
    <w:name w:val="Nagłówek 3 Znak"/>
    <w:link w:val="Nagwek3"/>
    <w:uiPriority w:val="9"/>
    <w:rsid w:val="002D7DE9"/>
    <w:rPr>
      <w:color w:val="1F3763"/>
      <w:spacing w:val="15"/>
      <w:sz w:val="22"/>
    </w:rPr>
  </w:style>
  <w:style w:type="character" w:customStyle="1" w:styleId="Nagwek4Znak">
    <w:name w:val="Nagłówek 4 Znak"/>
    <w:link w:val="Nagwek4"/>
    <w:uiPriority w:val="9"/>
    <w:rsid w:val="00575336"/>
    <w:rPr>
      <w:caps/>
      <w:color w:val="2F5496"/>
      <w:spacing w:val="10"/>
    </w:rPr>
  </w:style>
  <w:style w:type="character" w:customStyle="1" w:styleId="Nagwek5Znak">
    <w:name w:val="Nagłówek 5 Znak"/>
    <w:link w:val="Nagwek5"/>
    <w:uiPriority w:val="9"/>
    <w:rsid w:val="00575336"/>
    <w:rPr>
      <w:caps/>
      <w:color w:val="2F5496"/>
      <w:spacing w:val="10"/>
    </w:rPr>
  </w:style>
  <w:style w:type="character" w:customStyle="1" w:styleId="Nagwek6Znak">
    <w:name w:val="Nagłówek 6 Znak"/>
    <w:link w:val="Nagwek6"/>
    <w:uiPriority w:val="9"/>
    <w:rsid w:val="00575336"/>
    <w:rPr>
      <w:caps/>
      <w:color w:val="2F5496"/>
      <w:spacing w:val="10"/>
    </w:rPr>
  </w:style>
  <w:style w:type="character" w:customStyle="1" w:styleId="Nagwek7Znak">
    <w:name w:val="Nagłówek 7 Znak"/>
    <w:link w:val="Nagwek7"/>
    <w:uiPriority w:val="9"/>
    <w:rsid w:val="00575336"/>
    <w:rPr>
      <w:caps/>
      <w:color w:val="2F5496"/>
      <w:spacing w:val="10"/>
    </w:rPr>
  </w:style>
  <w:style w:type="character" w:customStyle="1" w:styleId="Nagwek8Znak">
    <w:name w:val="Nagłówek 8 Znak"/>
    <w:link w:val="Nagwek8"/>
    <w:uiPriority w:val="9"/>
    <w:rsid w:val="00575336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575336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575336"/>
    <w:rPr>
      <w:caps/>
      <w:color w:val="1F3763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75336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57533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575336"/>
    <w:rPr>
      <w:color w:val="4472C4"/>
      <w:sz w:val="24"/>
      <w:szCs w:val="24"/>
    </w:rPr>
  </w:style>
  <w:style w:type="character" w:styleId="Wyrnieniedelikatne">
    <w:name w:val="Subtle Emphasis"/>
    <w:uiPriority w:val="19"/>
    <w:qFormat/>
    <w:rsid w:val="00575336"/>
    <w:rPr>
      <w:i/>
      <w:iCs/>
      <w:color w:val="1F3763"/>
    </w:rPr>
  </w:style>
  <w:style w:type="character" w:styleId="Wyrnienieintensywne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Odwoaniedelikatne">
    <w:name w:val="Subtle Reference"/>
    <w:uiPriority w:val="31"/>
    <w:qFormat/>
    <w:rsid w:val="00575336"/>
    <w:rPr>
      <w:b/>
      <w:bCs/>
      <w:color w:val="4472C4"/>
    </w:rPr>
  </w:style>
  <w:style w:type="character" w:styleId="Odwoanieintensywne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Tytuksiki">
    <w:name w:val="Book Title"/>
    <w:uiPriority w:val="33"/>
    <w:qFormat/>
    <w:rsid w:val="0057533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Standardowy"/>
    <w:uiPriority w:val="42"/>
    <w:rsid w:val="001F655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D30CC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a.asn.au/wp-content/uploads/2015/04/Enteral-nutrition-manual-January-201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E6BC-B4B7-424F-9431-A7E3A94A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1649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pm3user</cp:lastModifiedBy>
  <cp:revision>7</cp:revision>
  <cp:lastPrinted>2018-06-21T09:43:00Z</cp:lastPrinted>
  <dcterms:created xsi:type="dcterms:W3CDTF">2018-07-11T17:30:00Z</dcterms:created>
  <dcterms:modified xsi:type="dcterms:W3CDTF">2018-08-17T12:13:00Z</dcterms:modified>
  <cp:category/>
</cp:coreProperties>
</file>